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FB011" w14:textId="77777777" w:rsidR="00EE7CD9" w:rsidRPr="004A1C56" w:rsidRDefault="00EE7CD9" w:rsidP="00EE7CD9">
      <w:pPr>
        <w:pStyle w:val="Default"/>
        <w:spacing w:before="360" w:after="240"/>
        <w:jc w:val="center"/>
        <w:rPr>
          <w:rFonts w:ascii="Arial" w:hAnsi="Arial" w:cs="Arial"/>
          <w:color w:val="auto"/>
        </w:rPr>
      </w:pPr>
      <w:r w:rsidRPr="004A1C56">
        <w:rPr>
          <w:rFonts w:ascii="Arial" w:hAnsi="Arial" w:cs="Arial"/>
          <w:b/>
          <w:noProof/>
          <w:color w:val="auto"/>
          <w:sz w:val="22"/>
          <w:szCs w:val="22"/>
        </w:rPr>
        <w:drawing>
          <wp:anchor distT="0" distB="0" distL="114300" distR="114300" simplePos="0" relativeHeight="251659264" behindDoc="0" locked="0" layoutInCell="1" allowOverlap="1" wp14:anchorId="1BAD5235" wp14:editId="6337801C">
            <wp:simplePos x="0" y="0"/>
            <wp:positionH relativeFrom="margin">
              <wp:posOffset>-147173</wp:posOffset>
            </wp:positionH>
            <wp:positionV relativeFrom="paragraph">
              <wp:posOffset>-244814</wp:posOffset>
            </wp:positionV>
            <wp:extent cx="932815" cy="341630"/>
            <wp:effectExtent l="0" t="0" r="63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2815" cy="341630"/>
                    </a:xfrm>
                    <a:prstGeom prst="rect">
                      <a:avLst/>
                    </a:prstGeom>
                    <a:noFill/>
                  </pic:spPr>
                </pic:pic>
              </a:graphicData>
            </a:graphic>
            <wp14:sizeRelH relativeFrom="page">
              <wp14:pctWidth>0</wp14:pctWidth>
            </wp14:sizeRelH>
            <wp14:sizeRelV relativeFrom="page">
              <wp14:pctHeight>0</wp14:pctHeight>
            </wp14:sizeRelV>
          </wp:anchor>
        </w:drawing>
      </w:r>
      <w:r w:rsidRPr="004A1C56">
        <w:rPr>
          <w:rFonts w:ascii="Arial" w:hAnsi="Arial" w:cs="Arial"/>
          <w:b/>
          <w:bCs/>
          <w:color w:val="auto"/>
        </w:rPr>
        <w:t>ĐIỀU KHOẢN VÀ ĐIỀU KIỆN DỊCH VỤ THU HỘ QUA TÀI KHOẢN ĐỊNH DANH</w:t>
      </w:r>
    </w:p>
    <w:p w14:paraId="4E426B5E" w14:textId="77777777" w:rsidR="00EE7CD9" w:rsidRPr="004A1C56" w:rsidRDefault="00EE7CD9" w:rsidP="00EE7CD9">
      <w:pPr>
        <w:tabs>
          <w:tab w:val="left" w:pos="0"/>
        </w:tabs>
        <w:spacing w:before="120" w:after="120"/>
        <w:jc w:val="both"/>
        <w:rPr>
          <w:rFonts w:ascii="Arial" w:hAnsi="Arial" w:cs="Arial"/>
          <w:b/>
        </w:rPr>
      </w:pPr>
      <w:r w:rsidRPr="004A1C56">
        <w:rPr>
          <w:rFonts w:ascii="Arial" w:hAnsi="Arial" w:cs="Arial"/>
          <w:b/>
        </w:rPr>
        <w:t>ĐIỀU 1. GIẢI THÍCH TỪ NGỮ</w:t>
      </w:r>
    </w:p>
    <w:p w14:paraId="651DE444" w14:textId="77777777" w:rsidR="00EE7CD9" w:rsidRPr="004A1C56" w:rsidRDefault="00EE7CD9" w:rsidP="00EE7CD9">
      <w:pPr>
        <w:numPr>
          <w:ilvl w:val="0"/>
          <w:numId w:val="1"/>
        </w:numPr>
        <w:tabs>
          <w:tab w:val="left" w:pos="0"/>
        </w:tabs>
        <w:spacing w:before="120" w:after="120" w:line="259" w:lineRule="auto"/>
        <w:ind w:left="360"/>
        <w:jc w:val="both"/>
        <w:rPr>
          <w:rFonts w:ascii="Arial" w:hAnsi="Arial" w:cs="Arial"/>
          <w:i/>
        </w:rPr>
      </w:pPr>
      <w:r w:rsidRPr="004A1C56">
        <w:rPr>
          <w:rFonts w:ascii="Arial" w:hAnsi="Arial" w:cs="Arial"/>
          <w:b/>
          <w:i/>
        </w:rPr>
        <w:t>ACB:</w:t>
      </w:r>
      <w:r w:rsidRPr="004A1C56">
        <w:rPr>
          <w:rFonts w:ascii="Arial" w:hAnsi="Arial" w:cs="Arial"/>
        </w:rPr>
        <w:t xml:space="preserve"> là Ngân hàng Thương mại cổ phần Á Châu thực hiện cung cấp Dịch vụ phù hợp với quy định của Ngân hàng Nhà nước Việt Nam</w:t>
      </w:r>
    </w:p>
    <w:p w14:paraId="46CAECDA" w14:textId="77777777" w:rsidR="00EE7CD9" w:rsidRPr="004A1C56" w:rsidRDefault="00EE7CD9" w:rsidP="00EE7CD9">
      <w:pPr>
        <w:pStyle w:val="Default"/>
        <w:numPr>
          <w:ilvl w:val="0"/>
          <w:numId w:val="1"/>
        </w:numPr>
        <w:spacing w:before="120" w:after="120"/>
        <w:ind w:left="360"/>
        <w:jc w:val="both"/>
        <w:rPr>
          <w:rFonts w:ascii="Arial" w:hAnsi="Arial" w:cs="Arial"/>
          <w:color w:val="auto"/>
        </w:rPr>
      </w:pPr>
      <w:r w:rsidRPr="004A1C56">
        <w:rPr>
          <w:rFonts w:ascii="Arial" w:hAnsi="Arial" w:cs="Arial"/>
          <w:b/>
          <w:bCs/>
          <w:i/>
          <w:color w:val="auto"/>
        </w:rPr>
        <w:t>Khách Hàng:</w:t>
      </w:r>
      <w:r w:rsidRPr="004A1C56">
        <w:rPr>
          <w:rFonts w:ascii="Arial" w:hAnsi="Arial" w:cs="Arial"/>
          <w:b/>
          <w:bCs/>
          <w:color w:val="auto"/>
        </w:rPr>
        <w:t xml:space="preserve"> </w:t>
      </w:r>
      <w:r w:rsidRPr="004A1C56">
        <w:rPr>
          <w:rFonts w:ascii="Arial" w:hAnsi="Arial" w:cs="Arial"/>
          <w:color w:val="auto"/>
        </w:rPr>
        <w:t xml:space="preserve">là tổ chức sử dụng Dịch vụ cung cấp bởi ACB theo những điều khoản và điều kiện quy định tại đây. </w:t>
      </w:r>
    </w:p>
    <w:p w14:paraId="71ED5377" w14:textId="77777777" w:rsidR="00EE7CD9" w:rsidRPr="004A1C56" w:rsidRDefault="00EE7CD9" w:rsidP="00EE7CD9">
      <w:pPr>
        <w:pStyle w:val="Default"/>
        <w:numPr>
          <w:ilvl w:val="0"/>
          <w:numId w:val="1"/>
        </w:numPr>
        <w:spacing w:before="120" w:after="120"/>
        <w:ind w:left="360"/>
        <w:jc w:val="both"/>
        <w:rPr>
          <w:rFonts w:ascii="Arial" w:hAnsi="Arial" w:cs="Arial"/>
          <w:color w:val="auto"/>
        </w:rPr>
      </w:pPr>
      <w:r w:rsidRPr="004A1C56">
        <w:rPr>
          <w:rFonts w:ascii="Arial" w:hAnsi="Arial" w:cs="Arial"/>
          <w:b/>
          <w:bCs/>
          <w:i/>
          <w:color w:val="auto"/>
        </w:rPr>
        <w:t>Bên Thứ Ba:</w:t>
      </w:r>
      <w:r w:rsidRPr="004A1C56">
        <w:rPr>
          <w:rFonts w:ascii="Arial" w:hAnsi="Arial" w:cs="Arial"/>
          <w:color w:val="auto"/>
        </w:rPr>
        <w:t xml:space="preserve"> là bất kỳ tổ chức/cá nhân nào khác không phải ACB và Khách Hàng trong Bản Điều Kiện Và Điều Khoản, Bên Thứ Ba có thể được hiểu bao gồm cả cơ quan Nhà nước có thẩm quyền.</w:t>
      </w:r>
    </w:p>
    <w:p w14:paraId="38A7E821" w14:textId="77777777" w:rsidR="00EE7CD9" w:rsidRPr="004A1C56" w:rsidRDefault="00EE7CD9" w:rsidP="00EE7CD9">
      <w:pPr>
        <w:pStyle w:val="Default"/>
        <w:numPr>
          <w:ilvl w:val="0"/>
          <w:numId w:val="1"/>
        </w:numPr>
        <w:spacing w:before="120" w:after="120"/>
        <w:ind w:left="360"/>
        <w:jc w:val="both"/>
        <w:rPr>
          <w:rFonts w:ascii="Arial" w:hAnsi="Arial" w:cs="Arial"/>
          <w:color w:val="auto"/>
        </w:rPr>
      </w:pPr>
      <w:r w:rsidRPr="004A1C56">
        <w:rPr>
          <w:rFonts w:ascii="Arial" w:hAnsi="Arial" w:cs="Arial"/>
          <w:b/>
          <w:bCs/>
          <w:i/>
          <w:color w:val="auto"/>
        </w:rPr>
        <w:t>Ngày Làm Việc:</w:t>
      </w:r>
      <w:r w:rsidRPr="004A1C56">
        <w:rPr>
          <w:rFonts w:ascii="Arial" w:hAnsi="Arial" w:cs="Arial"/>
          <w:color w:val="auto"/>
        </w:rPr>
        <w:t xml:space="preserve"> là bất kỳ ngày nào trừ thứ bảy, chủ nhật và ngày nghỉ, lễ tại Việt Nam và ngày mà các ngân hàng tại Việt Nam được phép hoặc bắt buộc phải đóng cửa theo quy định của các cơ quan Nhà nước có thẩm quyền.</w:t>
      </w:r>
    </w:p>
    <w:p w14:paraId="1C81030C" w14:textId="77777777" w:rsidR="00EE7CD9" w:rsidRPr="004A1C56" w:rsidRDefault="00EE7CD9" w:rsidP="00EE7CD9">
      <w:pPr>
        <w:pStyle w:val="Default"/>
        <w:numPr>
          <w:ilvl w:val="0"/>
          <w:numId w:val="1"/>
        </w:numPr>
        <w:spacing w:before="120" w:after="120"/>
        <w:ind w:left="360"/>
        <w:jc w:val="both"/>
        <w:rPr>
          <w:rFonts w:ascii="Arial" w:hAnsi="Arial" w:cs="Arial"/>
          <w:color w:val="auto"/>
        </w:rPr>
      </w:pPr>
      <w:r w:rsidRPr="004A1C56">
        <w:rPr>
          <w:rFonts w:ascii="Arial" w:hAnsi="Arial" w:cs="Arial"/>
          <w:b/>
          <w:bCs/>
          <w:i/>
          <w:color w:val="auto"/>
        </w:rPr>
        <w:t>Bản Điều Kiện Và Điều Khoản:</w:t>
      </w:r>
      <w:r w:rsidRPr="004A1C56">
        <w:rPr>
          <w:rFonts w:ascii="Arial" w:hAnsi="Arial" w:cs="Arial"/>
          <w:color w:val="auto"/>
        </w:rPr>
        <w:t xml:space="preserve"> là Bản Điều Kiện Và Điều Khoản này và các thỏa thuận, cam kết khác có dẫn chiếu đến Bản Điều Kiện Và Điều Khoản và ngược lại.</w:t>
      </w:r>
    </w:p>
    <w:p w14:paraId="1C5E9AA9" w14:textId="77777777" w:rsidR="00EE7CD9" w:rsidRPr="004A1C56" w:rsidRDefault="00EE7CD9" w:rsidP="00EE7CD9">
      <w:pPr>
        <w:pStyle w:val="Default"/>
        <w:numPr>
          <w:ilvl w:val="0"/>
          <w:numId w:val="1"/>
        </w:numPr>
        <w:spacing w:before="120" w:after="120"/>
        <w:ind w:left="360"/>
        <w:jc w:val="both"/>
        <w:rPr>
          <w:rFonts w:ascii="Arial" w:hAnsi="Arial" w:cs="Arial"/>
          <w:color w:val="auto"/>
        </w:rPr>
      </w:pPr>
      <w:r w:rsidRPr="004A1C56">
        <w:rPr>
          <w:rFonts w:ascii="Arial" w:hAnsi="Arial" w:cs="Arial"/>
          <w:b/>
          <w:i/>
          <w:color w:val="auto"/>
        </w:rPr>
        <w:t>Tài Khoản:</w:t>
      </w:r>
      <w:r w:rsidRPr="004A1C56">
        <w:rPr>
          <w:rFonts w:ascii="Arial" w:hAnsi="Arial" w:cs="Arial"/>
          <w:color w:val="auto"/>
        </w:rPr>
        <w:t xml:space="preserve"> </w:t>
      </w:r>
      <w:r w:rsidRPr="004A1C56">
        <w:rPr>
          <w:rFonts w:ascii="Arial" w:hAnsi="Arial" w:cs="Arial"/>
          <w:bCs/>
          <w:color w:val="auto"/>
        </w:rPr>
        <w:t>bao gồm Tài Khoản Thanh Toán, Tài Khoản Chính, Tài Khoản Định Danh của Khách Hàng mở tại ACB.</w:t>
      </w:r>
    </w:p>
    <w:p w14:paraId="745FFAD1" w14:textId="77777777" w:rsidR="00EE7CD9" w:rsidRPr="004A1C56" w:rsidRDefault="00EE7CD9" w:rsidP="00EE7CD9">
      <w:pPr>
        <w:pStyle w:val="Default"/>
        <w:numPr>
          <w:ilvl w:val="0"/>
          <w:numId w:val="1"/>
        </w:numPr>
        <w:spacing w:before="120" w:after="120"/>
        <w:ind w:left="360"/>
        <w:jc w:val="both"/>
        <w:rPr>
          <w:rFonts w:ascii="Arial" w:hAnsi="Arial" w:cs="Arial"/>
          <w:color w:val="auto"/>
        </w:rPr>
      </w:pPr>
      <w:r w:rsidRPr="004A1C56">
        <w:rPr>
          <w:rFonts w:ascii="Arial" w:hAnsi="Arial" w:cs="Arial"/>
          <w:b/>
          <w:bCs/>
          <w:i/>
          <w:color w:val="auto"/>
        </w:rPr>
        <w:t>Tài Khoản Thanh Toán Chính (sau đây gọi là “Tài Khoản Chính”):</w:t>
      </w:r>
      <w:r w:rsidRPr="004A1C56">
        <w:rPr>
          <w:rFonts w:ascii="Arial" w:hAnsi="Arial" w:cs="Arial"/>
          <w:b/>
          <w:bCs/>
          <w:color w:val="auto"/>
        </w:rPr>
        <w:t xml:space="preserve"> </w:t>
      </w:r>
      <w:r w:rsidRPr="004A1C56">
        <w:rPr>
          <w:rFonts w:ascii="Arial" w:hAnsi="Arial" w:cs="Arial"/>
          <w:color w:val="auto"/>
        </w:rPr>
        <w:t>là Tài Khoản Thanh Toán VND của Khách Hàng mở tại ACB và được Khách Hàng chỉ định liên kết với Tài Khoản Định Danh trong “Phiếu Đăng Ký”.</w:t>
      </w:r>
    </w:p>
    <w:p w14:paraId="21261153" w14:textId="77777777" w:rsidR="00EE7CD9" w:rsidRPr="004A1C56" w:rsidRDefault="00EE7CD9" w:rsidP="00EE7CD9">
      <w:pPr>
        <w:pStyle w:val="Default"/>
        <w:numPr>
          <w:ilvl w:val="0"/>
          <w:numId w:val="1"/>
        </w:numPr>
        <w:spacing w:before="120" w:after="120"/>
        <w:ind w:left="360"/>
        <w:jc w:val="both"/>
        <w:rPr>
          <w:rFonts w:ascii="Arial" w:hAnsi="Arial" w:cs="Arial"/>
          <w:color w:val="auto"/>
        </w:rPr>
      </w:pPr>
      <w:r w:rsidRPr="004A1C56">
        <w:rPr>
          <w:rFonts w:ascii="Arial" w:hAnsi="Arial" w:cs="Arial"/>
          <w:b/>
          <w:bCs/>
          <w:i/>
          <w:color w:val="auto"/>
        </w:rPr>
        <w:t xml:space="preserve">Tài Khoản Định Danh (sau đây gọi là “Tài Khoản VA”): </w:t>
      </w:r>
      <w:r w:rsidRPr="004A1C56">
        <w:rPr>
          <w:rFonts w:ascii="Arial" w:hAnsi="Arial" w:cs="Arial"/>
          <w:bCs/>
          <w:color w:val="auto"/>
        </w:rPr>
        <w:t>Gồm một chuỗi ký tự, có thể gồm chữ hoặc chữ và số, do Khách Hàng tự đặt và đăng ký với ACB để sử dụng thay cho số Tài Khoản Chính của Khách Hàng trong các giao dịch nhận tiền về ACB. Việc đăng ký và quản lý Tài Khoản VA tuân theo quy định và chính sách của ACB trong từng thời kỳ.</w:t>
      </w:r>
    </w:p>
    <w:p w14:paraId="4C73581F" w14:textId="77777777" w:rsidR="00EE7CD9" w:rsidRPr="004A1C56" w:rsidRDefault="00EE7CD9" w:rsidP="00EE7CD9">
      <w:pPr>
        <w:pStyle w:val="Default"/>
        <w:spacing w:before="120" w:after="120"/>
        <w:ind w:left="360"/>
        <w:jc w:val="both"/>
        <w:rPr>
          <w:rFonts w:ascii="Arial" w:hAnsi="Arial" w:cs="Arial"/>
          <w:color w:val="auto"/>
        </w:rPr>
      </w:pPr>
      <w:r w:rsidRPr="004A1C56">
        <w:rPr>
          <w:rFonts w:ascii="Arial" w:hAnsi="Arial" w:cs="Arial"/>
          <w:bCs/>
          <w:color w:val="auto"/>
        </w:rPr>
        <w:t>C</w:t>
      </w:r>
      <w:r w:rsidRPr="004A1C56">
        <w:rPr>
          <w:rFonts w:ascii="Arial" w:hAnsi="Arial" w:cs="Arial"/>
          <w:color w:val="auto"/>
        </w:rPr>
        <w:t>ấu trúc Tài Khoản VA gồm Đầu số VA và Nội dung VA, trong đó:</w:t>
      </w:r>
    </w:p>
    <w:p w14:paraId="0008753B" w14:textId="2A4DBBE3" w:rsidR="00EE7CD9" w:rsidRPr="004A1C56" w:rsidRDefault="00EE7CD9" w:rsidP="00EE7CD9">
      <w:pPr>
        <w:pStyle w:val="Default"/>
        <w:numPr>
          <w:ilvl w:val="0"/>
          <w:numId w:val="2"/>
        </w:numPr>
        <w:spacing w:before="120" w:after="120"/>
        <w:ind w:left="720"/>
        <w:jc w:val="both"/>
        <w:rPr>
          <w:rFonts w:ascii="Arial" w:hAnsi="Arial" w:cs="Arial"/>
          <w:color w:val="auto"/>
        </w:rPr>
      </w:pPr>
      <w:r w:rsidRPr="004A1C56">
        <w:rPr>
          <w:rFonts w:ascii="Arial" w:hAnsi="Arial" w:cs="Arial"/>
          <w:b/>
          <w:bCs/>
          <w:i/>
          <w:color w:val="auto"/>
        </w:rPr>
        <w:t>Đầu số VA</w:t>
      </w:r>
      <w:r w:rsidRPr="004A1C56">
        <w:rPr>
          <w:rFonts w:ascii="Arial" w:hAnsi="Arial" w:cs="Arial"/>
          <w:b/>
          <w:bCs/>
          <w:color w:val="auto"/>
        </w:rPr>
        <w:t>:</w:t>
      </w:r>
      <w:r w:rsidRPr="004A1C56">
        <w:rPr>
          <w:rFonts w:ascii="Arial" w:hAnsi="Arial" w:cs="Arial"/>
          <w:color w:val="auto"/>
        </w:rPr>
        <w:t xml:space="preserve"> gồm chính xác 3 ký tự chữ và số. Ký tự đầu bắt buộc là ký tự chữ</w:t>
      </w:r>
      <w:r w:rsidR="0035714D" w:rsidRPr="004A1C56">
        <w:rPr>
          <w:rFonts w:ascii="Arial" w:hAnsi="Arial" w:cs="Arial"/>
          <w:color w:val="auto"/>
        </w:rPr>
        <w:t xml:space="preserve"> hoặc số 0</w:t>
      </w:r>
      <w:r w:rsidRPr="004A1C56">
        <w:rPr>
          <w:rFonts w:ascii="Arial" w:hAnsi="Arial" w:cs="Arial"/>
          <w:color w:val="auto"/>
        </w:rPr>
        <w:t xml:space="preserve">. Đầu số VA do ACB quy định </w:t>
      </w:r>
      <w:r w:rsidR="0035714D" w:rsidRPr="004A1C56">
        <w:rPr>
          <w:rFonts w:ascii="Arial" w:hAnsi="Arial" w:cs="Arial"/>
          <w:color w:val="auto"/>
        </w:rPr>
        <w:t>và</w:t>
      </w:r>
      <w:r w:rsidRPr="004A1C56">
        <w:rPr>
          <w:rFonts w:ascii="Arial" w:hAnsi="Arial" w:cs="Arial"/>
          <w:color w:val="auto"/>
        </w:rPr>
        <w:t xml:space="preserve"> theo đăng ký của Khách Hàng. Mỗi Đầu số Tài Khoản VA chỉ được liên kết với duy nhất một Tài Khoản Chính của Khách Hàng.</w:t>
      </w:r>
      <w:r w:rsidR="0035714D" w:rsidRPr="004A1C56">
        <w:rPr>
          <w:rFonts w:ascii="Arial" w:hAnsi="Arial" w:cs="Arial"/>
          <w:color w:val="auto"/>
        </w:rPr>
        <w:t xml:space="preserve"> </w:t>
      </w:r>
    </w:p>
    <w:p w14:paraId="5F861559" w14:textId="77777777" w:rsidR="00EE7CD9" w:rsidRPr="004A1C56" w:rsidRDefault="00EE7CD9" w:rsidP="00EE7CD9">
      <w:pPr>
        <w:pStyle w:val="Default"/>
        <w:numPr>
          <w:ilvl w:val="0"/>
          <w:numId w:val="2"/>
        </w:numPr>
        <w:spacing w:before="120" w:after="120"/>
        <w:ind w:left="720"/>
        <w:jc w:val="both"/>
        <w:rPr>
          <w:rFonts w:ascii="Arial" w:hAnsi="Arial" w:cs="Arial"/>
          <w:color w:val="auto"/>
        </w:rPr>
      </w:pPr>
      <w:r w:rsidRPr="004A1C56">
        <w:rPr>
          <w:rFonts w:ascii="Arial" w:hAnsi="Arial" w:cs="Arial"/>
          <w:b/>
          <w:bCs/>
          <w:i/>
          <w:color w:val="auto"/>
        </w:rPr>
        <w:t>Nội dung VA</w:t>
      </w:r>
      <w:r w:rsidRPr="004A1C56">
        <w:rPr>
          <w:rFonts w:ascii="Arial" w:hAnsi="Arial" w:cs="Arial"/>
          <w:b/>
          <w:bCs/>
          <w:color w:val="auto"/>
        </w:rPr>
        <w:t>:</w:t>
      </w:r>
      <w:r w:rsidRPr="004A1C56">
        <w:rPr>
          <w:rFonts w:ascii="Arial" w:hAnsi="Arial" w:cs="Arial"/>
          <w:color w:val="auto"/>
        </w:rPr>
        <w:t xml:space="preserve"> gồm tối đa 15 ký tự chữ, số hoặc chữ và số do Khách Hàng tự quy định đảm bảo phù hợp với quy định, chính sách của Pháp luật và ACB trong từng thời kỳ. </w:t>
      </w:r>
    </w:p>
    <w:p w14:paraId="35EDEB06" w14:textId="77777777" w:rsidR="00EE7CD9" w:rsidRPr="004A1C56" w:rsidRDefault="00EE7CD9" w:rsidP="00EE7CD9">
      <w:pPr>
        <w:pStyle w:val="Default"/>
        <w:numPr>
          <w:ilvl w:val="0"/>
          <w:numId w:val="1"/>
        </w:numPr>
        <w:spacing w:before="120" w:after="120"/>
        <w:ind w:left="360"/>
        <w:jc w:val="both"/>
        <w:rPr>
          <w:rFonts w:ascii="Arial" w:hAnsi="Arial" w:cs="Arial"/>
          <w:color w:val="auto"/>
        </w:rPr>
      </w:pPr>
      <w:r w:rsidRPr="004A1C56">
        <w:rPr>
          <w:rFonts w:ascii="Arial" w:hAnsi="Arial" w:cs="Arial"/>
          <w:b/>
          <w:bCs/>
          <w:i/>
          <w:color w:val="auto"/>
        </w:rPr>
        <w:t>Dịch Vụ thu hộ qua Tài Khoản Định Danh (sau đây gọi là “Dịch Vụ Tài Khoản VA”):</w:t>
      </w:r>
      <w:r w:rsidRPr="004A1C56">
        <w:rPr>
          <w:rFonts w:ascii="Arial" w:hAnsi="Arial" w:cs="Arial"/>
          <w:b/>
          <w:bCs/>
          <w:color w:val="auto"/>
        </w:rPr>
        <w:t xml:space="preserve"> </w:t>
      </w:r>
      <w:r w:rsidRPr="004A1C56">
        <w:rPr>
          <w:rFonts w:ascii="Arial" w:hAnsi="Arial" w:cs="Arial"/>
          <w:color w:val="auto"/>
        </w:rPr>
        <w:t xml:space="preserve">là một giải pháp công nghệ số giúp quản lý các khoản phải thu, trong đó có sự liên kết giữa một Tài Khoản Chính của Khách Hàng với tập hợp các Tài Khoản VA. Mỗi Tài Khoản VA tương ứng với một Người Thanh Toán tùy theo nhu cầu quản lý, phân loại của Khách Hàng. Khi Người Thanh Toán nộp tiền mặt hoặc chuyển khoản vào Tài Khoản VA hợp lệ thì tiền sẽ được ghi có tương ứng vào Tài Khoản Chính của Khách Hàng tại ACB. </w:t>
      </w:r>
    </w:p>
    <w:p w14:paraId="035E17AE" w14:textId="77777777" w:rsidR="00EE7CD9" w:rsidRPr="004A1C56" w:rsidRDefault="00EE7CD9" w:rsidP="00EE7CD9">
      <w:pPr>
        <w:pStyle w:val="Default"/>
        <w:numPr>
          <w:ilvl w:val="0"/>
          <w:numId w:val="1"/>
        </w:numPr>
        <w:spacing w:before="120" w:after="120"/>
        <w:ind w:left="360"/>
        <w:jc w:val="both"/>
        <w:rPr>
          <w:rFonts w:ascii="Arial" w:hAnsi="Arial" w:cs="Arial"/>
          <w:color w:val="auto"/>
        </w:rPr>
      </w:pPr>
      <w:r w:rsidRPr="004A1C56">
        <w:rPr>
          <w:rFonts w:ascii="Arial" w:hAnsi="Arial" w:cs="Arial"/>
          <w:b/>
          <w:i/>
          <w:color w:val="auto"/>
        </w:rPr>
        <w:t>Quy Tắc Chấp Nhận Ghi Có Tài Khoản Chính:</w:t>
      </w:r>
      <w:r w:rsidRPr="004A1C56">
        <w:rPr>
          <w:rFonts w:ascii="Arial" w:hAnsi="Arial" w:cs="Arial"/>
          <w:color w:val="auto"/>
        </w:rPr>
        <w:t xml:space="preserve"> là cách thức kiểm tra một Tài Khoản VA hợp lệ để khi có phát sinh giao dịch nộp tiền, chuyển khoản vào Tài Khoản VA thì hệ thống cho phép ghi có vào Tài Khoản Chính tương ứng.</w:t>
      </w:r>
    </w:p>
    <w:p w14:paraId="4BBF2129" w14:textId="77777777" w:rsidR="00EE7CD9" w:rsidRPr="004A1C56" w:rsidRDefault="00EE7CD9" w:rsidP="00EE7CD9">
      <w:pPr>
        <w:pStyle w:val="Default"/>
        <w:numPr>
          <w:ilvl w:val="0"/>
          <w:numId w:val="1"/>
        </w:numPr>
        <w:spacing w:before="120" w:after="120"/>
        <w:ind w:left="360"/>
        <w:jc w:val="both"/>
        <w:rPr>
          <w:rFonts w:ascii="Arial" w:hAnsi="Arial" w:cs="Arial"/>
          <w:color w:val="auto"/>
        </w:rPr>
      </w:pPr>
      <w:r w:rsidRPr="004A1C56">
        <w:rPr>
          <w:rFonts w:ascii="Arial" w:hAnsi="Arial" w:cs="Arial"/>
          <w:b/>
          <w:bCs/>
          <w:i/>
          <w:color w:val="auto"/>
        </w:rPr>
        <w:t>Thông Báo Dịch Vụ Tài Khoản VA:</w:t>
      </w:r>
      <w:r w:rsidRPr="004A1C56">
        <w:rPr>
          <w:rFonts w:ascii="Arial" w:hAnsi="Arial" w:cs="Arial"/>
          <w:b/>
          <w:bCs/>
          <w:color w:val="auto"/>
        </w:rPr>
        <w:t xml:space="preserve"> </w:t>
      </w:r>
      <w:r w:rsidRPr="004A1C56">
        <w:rPr>
          <w:rFonts w:ascii="Arial" w:hAnsi="Arial" w:cs="Arial"/>
          <w:color w:val="auto"/>
        </w:rPr>
        <w:t xml:space="preserve">là một văn bản được ACB gửi đến địa chỉ thư điện tử (email) đăng ký của Khách Hàng để thông báo danh sách (những) Tài Khoản VA được tạo ra hoặc đã hủy bỏ bởi hệ thống của ACB để phục vụ cho dịch vụ này. </w:t>
      </w:r>
    </w:p>
    <w:p w14:paraId="7E680F83" w14:textId="77777777" w:rsidR="00EE7CD9" w:rsidRPr="004A1C56" w:rsidRDefault="00EE7CD9" w:rsidP="00EE7CD9">
      <w:pPr>
        <w:pStyle w:val="Default"/>
        <w:numPr>
          <w:ilvl w:val="0"/>
          <w:numId w:val="1"/>
        </w:numPr>
        <w:spacing w:before="120" w:after="120"/>
        <w:ind w:left="360"/>
        <w:jc w:val="both"/>
        <w:rPr>
          <w:rFonts w:ascii="Arial" w:hAnsi="Arial" w:cs="Arial"/>
          <w:color w:val="auto"/>
        </w:rPr>
      </w:pPr>
      <w:r w:rsidRPr="004A1C56">
        <w:rPr>
          <w:rFonts w:ascii="Arial" w:hAnsi="Arial" w:cs="Arial"/>
          <w:b/>
          <w:bCs/>
          <w:i/>
          <w:color w:val="auto"/>
        </w:rPr>
        <w:lastRenderedPageBreak/>
        <w:t>Người Thanh Toán:</w:t>
      </w:r>
      <w:r w:rsidRPr="004A1C56">
        <w:rPr>
          <w:rFonts w:ascii="Arial" w:hAnsi="Arial" w:cs="Arial"/>
          <w:b/>
          <w:bCs/>
          <w:color w:val="auto"/>
        </w:rPr>
        <w:t xml:space="preserve"> </w:t>
      </w:r>
      <w:r w:rsidRPr="004A1C56">
        <w:rPr>
          <w:rFonts w:ascii="Arial" w:hAnsi="Arial" w:cs="Arial"/>
          <w:color w:val="auto"/>
        </w:rPr>
        <w:t>là bất kỳ cá nhân hoặc tổ chức nào nộp tiền mặt hoặc chuyển khoản vào Tài Khoản VA.</w:t>
      </w:r>
    </w:p>
    <w:p w14:paraId="79280AD3" w14:textId="77777777" w:rsidR="00EE7CD9" w:rsidRPr="004A1C56" w:rsidRDefault="00EE7CD9" w:rsidP="00EE7CD9">
      <w:pPr>
        <w:pStyle w:val="Default"/>
        <w:numPr>
          <w:ilvl w:val="0"/>
          <w:numId w:val="1"/>
        </w:numPr>
        <w:spacing w:before="120" w:after="120"/>
        <w:ind w:left="360"/>
        <w:jc w:val="both"/>
        <w:rPr>
          <w:rFonts w:ascii="Arial" w:hAnsi="Arial" w:cs="Arial"/>
          <w:color w:val="auto"/>
        </w:rPr>
      </w:pPr>
      <w:r w:rsidRPr="004A1C56">
        <w:rPr>
          <w:rFonts w:ascii="Arial" w:hAnsi="Arial" w:cs="Arial"/>
          <w:b/>
          <w:bCs/>
          <w:i/>
          <w:color w:val="auto"/>
        </w:rPr>
        <w:t xml:space="preserve">Xác </w:t>
      </w:r>
      <w:r w:rsidRPr="004A1C56">
        <w:rPr>
          <w:rFonts w:ascii="Arial" w:hAnsi="Arial" w:cs="Arial"/>
          <w:b/>
          <w:bCs/>
          <w:i/>
        </w:rPr>
        <w:t>Đ</w:t>
      </w:r>
      <w:r w:rsidRPr="004A1C56">
        <w:rPr>
          <w:rFonts w:ascii="Arial" w:hAnsi="Arial" w:cs="Arial"/>
          <w:b/>
          <w:bCs/>
          <w:i/>
          <w:color w:val="auto"/>
        </w:rPr>
        <w:t xml:space="preserve">ịnh </w:t>
      </w:r>
      <w:r w:rsidRPr="004A1C56">
        <w:rPr>
          <w:rFonts w:ascii="Arial" w:hAnsi="Arial" w:cs="Arial"/>
          <w:b/>
          <w:bCs/>
          <w:i/>
        </w:rPr>
        <w:t>N</w:t>
      </w:r>
      <w:r w:rsidRPr="004A1C56">
        <w:rPr>
          <w:rFonts w:ascii="Arial" w:hAnsi="Arial" w:cs="Arial"/>
          <w:b/>
          <w:bCs/>
          <w:i/>
          <w:color w:val="auto"/>
        </w:rPr>
        <w:t xml:space="preserve">gười </w:t>
      </w:r>
      <w:r w:rsidRPr="004A1C56">
        <w:rPr>
          <w:rFonts w:ascii="Arial" w:hAnsi="Arial" w:cs="Arial"/>
          <w:b/>
          <w:bCs/>
          <w:i/>
        </w:rPr>
        <w:t>T</w:t>
      </w:r>
      <w:r w:rsidRPr="004A1C56">
        <w:rPr>
          <w:rFonts w:ascii="Arial" w:hAnsi="Arial" w:cs="Arial"/>
          <w:b/>
          <w:bCs/>
          <w:i/>
          <w:color w:val="auto"/>
        </w:rPr>
        <w:t xml:space="preserve">hanh </w:t>
      </w:r>
      <w:r w:rsidRPr="004A1C56">
        <w:rPr>
          <w:rFonts w:ascii="Arial" w:hAnsi="Arial" w:cs="Arial"/>
          <w:b/>
          <w:bCs/>
          <w:i/>
        </w:rPr>
        <w:t>T</w:t>
      </w:r>
      <w:r w:rsidRPr="004A1C56">
        <w:rPr>
          <w:rFonts w:ascii="Arial" w:hAnsi="Arial" w:cs="Arial"/>
          <w:b/>
          <w:bCs/>
          <w:i/>
          <w:color w:val="auto"/>
        </w:rPr>
        <w:t>oán</w:t>
      </w:r>
      <w:r w:rsidRPr="004A1C56">
        <w:rPr>
          <w:rFonts w:ascii="Arial" w:hAnsi="Arial" w:cs="Arial"/>
          <w:b/>
          <w:bCs/>
        </w:rPr>
        <w:t>:</w:t>
      </w:r>
      <w:r w:rsidRPr="004A1C56">
        <w:rPr>
          <w:rFonts w:ascii="Arial" w:hAnsi="Arial" w:cs="Arial"/>
        </w:rPr>
        <w:t xml:space="preserve"> t</w:t>
      </w:r>
      <w:r w:rsidRPr="004A1C56">
        <w:rPr>
          <w:rFonts w:ascii="Arial" w:hAnsi="Arial" w:cs="Arial"/>
          <w:color w:val="auto"/>
        </w:rPr>
        <w:t xml:space="preserve">ùy theo thông tin Người </w:t>
      </w:r>
      <w:r w:rsidRPr="004A1C56">
        <w:rPr>
          <w:rFonts w:ascii="Arial" w:hAnsi="Arial" w:cs="Arial"/>
        </w:rPr>
        <w:t>T</w:t>
      </w:r>
      <w:r w:rsidRPr="004A1C56">
        <w:rPr>
          <w:rFonts w:ascii="Arial" w:hAnsi="Arial" w:cs="Arial"/>
          <w:color w:val="auto"/>
        </w:rPr>
        <w:t xml:space="preserve">hanh </w:t>
      </w:r>
      <w:r w:rsidRPr="004A1C56">
        <w:rPr>
          <w:rFonts w:ascii="Arial" w:hAnsi="Arial" w:cs="Arial"/>
        </w:rPr>
        <w:t>T</w:t>
      </w:r>
      <w:r w:rsidRPr="004A1C56">
        <w:rPr>
          <w:rFonts w:ascii="Arial" w:hAnsi="Arial" w:cs="Arial"/>
          <w:color w:val="auto"/>
        </w:rPr>
        <w:t xml:space="preserve">oán gắn với mỗi Tài </w:t>
      </w:r>
      <w:r w:rsidRPr="004A1C56">
        <w:rPr>
          <w:rFonts w:ascii="Arial" w:hAnsi="Arial" w:cs="Arial"/>
        </w:rPr>
        <w:t>K</w:t>
      </w:r>
      <w:r w:rsidRPr="004A1C56">
        <w:rPr>
          <w:rFonts w:ascii="Arial" w:hAnsi="Arial" w:cs="Arial"/>
          <w:color w:val="auto"/>
        </w:rPr>
        <w:t>hoản VA</w:t>
      </w:r>
      <w:r w:rsidRPr="004A1C56">
        <w:rPr>
          <w:rFonts w:ascii="Arial" w:hAnsi="Arial" w:cs="Arial"/>
        </w:rPr>
        <w:t xml:space="preserve"> mà</w:t>
      </w:r>
      <w:r w:rsidRPr="004A1C56">
        <w:rPr>
          <w:rFonts w:ascii="Arial" w:hAnsi="Arial" w:cs="Arial"/>
          <w:color w:val="auto"/>
        </w:rPr>
        <w:t xml:space="preserve"> </w:t>
      </w:r>
      <w:r w:rsidRPr="004A1C56">
        <w:rPr>
          <w:rFonts w:ascii="Arial" w:hAnsi="Arial" w:cs="Arial"/>
        </w:rPr>
        <w:t>K</w:t>
      </w:r>
      <w:r w:rsidRPr="004A1C56">
        <w:rPr>
          <w:rFonts w:ascii="Arial" w:hAnsi="Arial" w:cs="Arial"/>
          <w:color w:val="auto"/>
        </w:rPr>
        <w:t xml:space="preserve">hách hàng đã đăng ký </w:t>
      </w:r>
      <w:r w:rsidRPr="004A1C56">
        <w:rPr>
          <w:rFonts w:ascii="Arial" w:hAnsi="Arial" w:cs="Arial"/>
        </w:rPr>
        <w:t>với</w:t>
      </w:r>
      <w:r w:rsidRPr="004A1C56">
        <w:rPr>
          <w:rFonts w:ascii="Arial" w:hAnsi="Arial" w:cs="Arial"/>
          <w:color w:val="auto"/>
        </w:rPr>
        <w:t xml:space="preserve"> ACB trong </w:t>
      </w:r>
      <w:r w:rsidRPr="004A1C56">
        <w:rPr>
          <w:rFonts w:ascii="Arial" w:hAnsi="Arial" w:cs="Arial"/>
        </w:rPr>
        <w:t>P</w:t>
      </w:r>
      <w:r w:rsidRPr="004A1C56">
        <w:rPr>
          <w:rFonts w:ascii="Arial" w:hAnsi="Arial" w:cs="Arial"/>
          <w:color w:val="auto"/>
        </w:rPr>
        <w:t xml:space="preserve">hiếu </w:t>
      </w:r>
      <w:r w:rsidRPr="004A1C56">
        <w:rPr>
          <w:rFonts w:ascii="Arial" w:hAnsi="Arial" w:cs="Arial"/>
        </w:rPr>
        <w:t>Đăng Ký</w:t>
      </w:r>
      <w:r w:rsidRPr="004A1C56">
        <w:rPr>
          <w:rFonts w:ascii="Arial" w:hAnsi="Arial" w:cs="Arial"/>
          <w:color w:val="auto"/>
        </w:rPr>
        <w:t xml:space="preserve">, ACB sẽ cung cấp thông tin giao dịch của từng Người </w:t>
      </w:r>
      <w:r w:rsidRPr="004A1C56">
        <w:rPr>
          <w:rFonts w:ascii="Arial" w:hAnsi="Arial" w:cs="Arial"/>
        </w:rPr>
        <w:t>T</w:t>
      </w:r>
      <w:r w:rsidRPr="004A1C56">
        <w:rPr>
          <w:rFonts w:ascii="Arial" w:hAnsi="Arial" w:cs="Arial"/>
          <w:color w:val="auto"/>
        </w:rPr>
        <w:t xml:space="preserve">hanh </w:t>
      </w:r>
      <w:r w:rsidRPr="004A1C56">
        <w:rPr>
          <w:rFonts w:ascii="Arial" w:hAnsi="Arial" w:cs="Arial"/>
        </w:rPr>
        <w:t>T</w:t>
      </w:r>
      <w:r w:rsidRPr="004A1C56">
        <w:rPr>
          <w:rFonts w:ascii="Arial" w:hAnsi="Arial" w:cs="Arial"/>
          <w:color w:val="auto"/>
        </w:rPr>
        <w:t xml:space="preserve">oán trong sao kê Tài </w:t>
      </w:r>
      <w:r w:rsidRPr="004A1C56">
        <w:rPr>
          <w:rFonts w:ascii="Arial" w:hAnsi="Arial" w:cs="Arial"/>
        </w:rPr>
        <w:t>K</w:t>
      </w:r>
      <w:r w:rsidRPr="004A1C56">
        <w:rPr>
          <w:rFonts w:ascii="Arial" w:hAnsi="Arial" w:cs="Arial"/>
          <w:color w:val="auto"/>
        </w:rPr>
        <w:t xml:space="preserve">hoản </w:t>
      </w:r>
      <w:r w:rsidRPr="004A1C56">
        <w:rPr>
          <w:rFonts w:ascii="Arial" w:hAnsi="Arial" w:cs="Arial"/>
        </w:rPr>
        <w:t>C</w:t>
      </w:r>
      <w:r w:rsidRPr="004A1C56">
        <w:rPr>
          <w:rFonts w:ascii="Arial" w:hAnsi="Arial" w:cs="Arial"/>
          <w:color w:val="auto"/>
        </w:rPr>
        <w:t>hính.</w:t>
      </w:r>
    </w:p>
    <w:p w14:paraId="103432C5" w14:textId="77777777" w:rsidR="00EE7CD9" w:rsidRPr="004A1C56" w:rsidRDefault="00EE7CD9" w:rsidP="00EE7CD9">
      <w:pPr>
        <w:pStyle w:val="Default"/>
        <w:numPr>
          <w:ilvl w:val="0"/>
          <w:numId w:val="1"/>
        </w:numPr>
        <w:spacing w:before="120" w:after="120"/>
        <w:ind w:left="360"/>
        <w:jc w:val="both"/>
        <w:rPr>
          <w:rFonts w:ascii="Arial" w:hAnsi="Arial" w:cs="Arial"/>
          <w:color w:val="auto"/>
        </w:rPr>
      </w:pPr>
      <w:r w:rsidRPr="004A1C56">
        <w:rPr>
          <w:rFonts w:ascii="Arial" w:hAnsi="Arial" w:cs="Arial"/>
          <w:b/>
          <w:i/>
          <w:color w:val="auto"/>
        </w:rPr>
        <w:t>Dịch Vụ API:</w:t>
      </w:r>
      <w:r w:rsidRPr="004A1C56">
        <w:rPr>
          <w:rFonts w:ascii="Arial" w:hAnsi="Arial" w:cs="Arial"/>
          <w:color w:val="auto"/>
        </w:rPr>
        <w:t xml:space="preserve"> là dịch vụ cung cấp thông tin giao dịch của Khách Hàng tại ACB thông qua Phương Thức Kết Nối API </w:t>
      </w:r>
    </w:p>
    <w:p w14:paraId="3D8C7B9E" w14:textId="77777777" w:rsidR="00EE7CD9" w:rsidRPr="004A1C56" w:rsidRDefault="00EE7CD9" w:rsidP="00EE7CD9">
      <w:pPr>
        <w:pStyle w:val="Default"/>
        <w:numPr>
          <w:ilvl w:val="0"/>
          <w:numId w:val="1"/>
        </w:numPr>
        <w:spacing w:before="120" w:after="120"/>
        <w:ind w:left="360"/>
        <w:jc w:val="both"/>
        <w:rPr>
          <w:rFonts w:ascii="Arial" w:hAnsi="Arial" w:cs="Arial"/>
          <w:color w:val="auto"/>
        </w:rPr>
      </w:pPr>
      <w:r w:rsidRPr="004A1C56">
        <w:rPr>
          <w:rFonts w:ascii="Arial" w:hAnsi="Arial" w:cs="Arial"/>
          <w:b/>
          <w:bCs/>
          <w:i/>
          <w:color w:val="auto"/>
        </w:rPr>
        <w:t>Phương Thức Kết Nối API:</w:t>
      </w:r>
      <w:r w:rsidRPr="004A1C56">
        <w:rPr>
          <w:rFonts w:ascii="Arial" w:hAnsi="Arial" w:cs="Arial"/>
          <w:color w:val="auto"/>
        </w:rPr>
        <w:t xml:space="preserve"> là phương thức kết nối trực tuyến API (Application Programming Interface) thông qua các ứng dụng, phần mềm để tra cứu và cập nhật dữ liệu tức thời.</w:t>
      </w:r>
    </w:p>
    <w:p w14:paraId="516F4440" w14:textId="77777777" w:rsidR="00EE7CD9" w:rsidRPr="004A1C56" w:rsidRDefault="00EE7CD9" w:rsidP="00EE7CD9">
      <w:pPr>
        <w:pStyle w:val="Default"/>
        <w:numPr>
          <w:ilvl w:val="0"/>
          <w:numId w:val="1"/>
        </w:numPr>
        <w:spacing w:before="120" w:after="120"/>
        <w:ind w:left="360"/>
        <w:jc w:val="both"/>
        <w:rPr>
          <w:rFonts w:ascii="Arial" w:hAnsi="Arial" w:cs="Arial"/>
          <w:color w:val="auto"/>
        </w:rPr>
      </w:pPr>
      <w:r w:rsidRPr="004A1C56">
        <w:rPr>
          <w:rFonts w:ascii="Arial" w:hAnsi="Arial" w:cs="Arial"/>
          <w:b/>
          <w:bCs/>
          <w:i/>
          <w:color w:val="auto"/>
        </w:rPr>
        <w:t>Dịch Vụ Báo Có Tài Khoản Qua API</w:t>
      </w:r>
      <w:r w:rsidRPr="004A1C56">
        <w:rPr>
          <w:rFonts w:ascii="Arial" w:hAnsi="Arial" w:cs="Arial"/>
          <w:b/>
          <w:i/>
          <w:color w:val="auto"/>
        </w:rPr>
        <w:t>:</w:t>
      </w:r>
      <w:r w:rsidRPr="004A1C56">
        <w:rPr>
          <w:rFonts w:ascii="Arial" w:hAnsi="Arial" w:cs="Arial"/>
          <w:color w:val="auto"/>
        </w:rPr>
        <w:t xml:space="preserve"> là Dịch vụ tự động gửi thông báo đến Khách Hàng chi tiết thông tin giao dịch Tài Khoản của Khách Hàng ngay khi có phát sinh giao dịch ghi có vào Tài Khoản thông qua Phương Thức Kết Nối API.</w:t>
      </w:r>
    </w:p>
    <w:p w14:paraId="349A1BA6" w14:textId="77777777" w:rsidR="00EE7CD9" w:rsidRPr="004A1C56" w:rsidRDefault="00EE7CD9" w:rsidP="00EE7CD9">
      <w:pPr>
        <w:pStyle w:val="Default"/>
        <w:numPr>
          <w:ilvl w:val="0"/>
          <w:numId w:val="1"/>
        </w:numPr>
        <w:spacing w:before="120" w:after="120"/>
        <w:ind w:left="360"/>
        <w:jc w:val="both"/>
        <w:rPr>
          <w:rFonts w:ascii="Arial" w:hAnsi="Arial" w:cs="Arial"/>
          <w:color w:val="auto"/>
        </w:rPr>
      </w:pPr>
      <w:r w:rsidRPr="004A1C56">
        <w:rPr>
          <w:rFonts w:ascii="Arial" w:hAnsi="Arial" w:cs="Arial"/>
          <w:b/>
          <w:bCs/>
          <w:i/>
          <w:color w:val="auto"/>
        </w:rPr>
        <w:t>Dịch Vụ Sao Kê Tài Khoản Qua API:</w:t>
      </w:r>
      <w:r w:rsidRPr="004A1C56">
        <w:rPr>
          <w:rFonts w:ascii="Arial" w:hAnsi="Arial" w:cs="Arial"/>
          <w:color w:val="auto"/>
        </w:rPr>
        <w:t xml:space="preserve"> là Dịch vụ cung cấp bản sao kê Tài Khoản của Khách Hàng tại ACB thông qua Phương Thức Kết Nối API. </w:t>
      </w:r>
    </w:p>
    <w:p w14:paraId="17238553" w14:textId="77777777" w:rsidR="00EE7CD9" w:rsidRPr="004A1C56" w:rsidRDefault="00EE7CD9" w:rsidP="00EE7CD9">
      <w:pPr>
        <w:pStyle w:val="Default"/>
        <w:numPr>
          <w:ilvl w:val="0"/>
          <w:numId w:val="1"/>
        </w:numPr>
        <w:spacing w:before="120" w:after="120"/>
        <w:ind w:left="360"/>
        <w:jc w:val="both"/>
        <w:rPr>
          <w:rFonts w:ascii="Arial" w:hAnsi="Arial" w:cs="Arial"/>
          <w:b/>
          <w:bCs/>
          <w:i/>
          <w:color w:val="auto"/>
        </w:rPr>
      </w:pPr>
      <w:r w:rsidRPr="004A1C56">
        <w:rPr>
          <w:rFonts w:ascii="Arial" w:hAnsi="Arial" w:cs="Arial"/>
          <w:b/>
          <w:i/>
          <w:color w:val="auto"/>
        </w:rPr>
        <w:t>Phiếu Đăng Ký Và Điều Chỉnh Dịch Vụ Thu Hộ Qua Tài Khoản Định Danh (sau đây gọi là “Phiếu Đăng Ký”):</w:t>
      </w:r>
      <w:r w:rsidRPr="004A1C56">
        <w:rPr>
          <w:rFonts w:ascii="Arial" w:hAnsi="Arial" w:cs="Arial"/>
          <w:b/>
          <w:color w:val="auto"/>
        </w:rPr>
        <w:t xml:space="preserve"> </w:t>
      </w:r>
      <w:r w:rsidRPr="004A1C56">
        <w:rPr>
          <w:rFonts w:ascii="Arial" w:hAnsi="Arial" w:cs="Arial"/>
          <w:color w:val="auto"/>
        </w:rPr>
        <w:t>là văn bản xác nhận việc yêu cầu đăng ký hoặc thay đổi các Dịch Vụ (gồm dịch vụ thu hộ qua Tài Khoản Định Danh, dịch vụ API) do ACB cung cấp, được Khách Hàng gửi đến ACB.</w:t>
      </w:r>
    </w:p>
    <w:p w14:paraId="48BE88B5" w14:textId="77777777" w:rsidR="00EE7CD9" w:rsidRPr="004A1C56" w:rsidRDefault="00EE7CD9" w:rsidP="00EE7CD9">
      <w:pPr>
        <w:pStyle w:val="Default"/>
        <w:spacing w:before="120" w:after="120"/>
        <w:jc w:val="both"/>
        <w:rPr>
          <w:rFonts w:ascii="Arial" w:hAnsi="Arial" w:cs="Arial"/>
          <w:b/>
          <w:color w:val="auto"/>
        </w:rPr>
      </w:pPr>
    </w:p>
    <w:p w14:paraId="508F7380" w14:textId="77777777" w:rsidR="00EE7CD9" w:rsidRPr="004A1C56" w:rsidRDefault="00EE7CD9" w:rsidP="00EE7CD9">
      <w:pPr>
        <w:pStyle w:val="Default"/>
        <w:spacing w:before="120" w:after="120"/>
        <w:jc w:val="both"/>
        <w:rPr>
          <w:rFonts w:ascii="Arial" w:hAnsi="Arial" w:cs="Arial"/>
          <w:color w:val="auto"/>
        </w:rPr>
      </w:pPr>
      <w:r w:rsidRPr="004A1C56">
        <w:rPr>
          <w:rFonts w:ascii="Arial" w:hAnsi="Arial" w:cs="Arial"/>
          <w:b/>
          <w:bCs/>
          <w:color w:val="auto"/>
        </w:rPr>
        <w:t>ĐIỀU 2: PHẠM VI DỊCH VỤ</w:t>
      </w:r>
      <w:r w:rsidRPr="004A1C56">
        <w:rPr>
          <w:rFonts w:ascii="Arial" w:hAnsi="Arial" w:cs="Arial"/>
          <w:b/>
          <w:bCs/>
          <w:i/>
          <w:iCs/>
          <w:color w:val="auto"/>
        </w:rPr>
        <w:t xml:space="preserve"> </w:t>
      </w:r>
    </w:p>
    <w:p w14:paraId="2A4ED6FC" w14:textId="77777777" w:rsidR="00EE7CD9" w:rsidRPr="004A1C56" w:rsidRDefault="00EE7CD9" w:rsidP="00EE7CD9">
      <w:pPr>
        <w:pStyle w:val="Default"/>
        <w:numPr>
          <w:ilvl w:val="0"/>
          <w:numId w:val="3"/>
        </w:numPr>
        <w:spacing w:before="120" w:after="120"/>
        <w:ind w:left="360"/>
        <w:jc w:val="both"/>
        <w:rPr>
          <w:rFonts w:ascii="Arial" w:hAnsi="Arial" w:cs="Arial"/>
          <w:color w:val="auto"/>
        </w:rPr>
      </w:pPr>
      <w:r w:rsidRPr="004A1C56">
        <w:rPr>
          <w:rFonts w:ascii="Arial" w:hAnsi="Arial" w:cs="Arial"/>
          <w:color w:val="auto"/>
        </w:rPr>
        <w:t xml:space="preserve">Theo yêu cầu của Khách Hàng, ACB sẽ cung cấp các Dịch Vụ Tài Khoản VA trong phạm vi sau: </w:t>
      </w:r>
    </w:p>
    <w:p w14:paraId="2D9A4116" w14:textId="77777777" w:rsidR="00EE7CD9" w:rsidRPr="004A1C56" w:rsidRDefault="00EE7CD9" w:rsidP="00EE7CD9">
      <w:pPr>
        <w:pStyle w:val="Default"/>
        <w:numPr>
          <w:ilvl w:val="0"/>
          <w:numId w:val="4"/>
        </w:numPr>
        <w:spacing w:after="120"/>
        <w:ind w:left="720"/>
        <w:jc w:val="both"/>
        <w:rPr>
          <w:rFonts w:ascii="Arial" w:hAnsi="Arial" w:cs="Arial"/>
          <w:color w:val="auto"/>
        </w:rPr>
      </w:pPr>
      <w:r w:rsidRPr="004A1C56">
        <w:rPr>
          <w:rFonts w:ascii="Arial" w:hAnsi="Arial" w:cs="Arial"/>
          <w:b/>
          <w:bCs/>
          <w:i/>
          <w:color w:val="auto"/>
        </w:rPr>
        <w:t>Cung cấp Tài Khoản VA</w:t>
      </w:r>
      <w:r w:rsidRPr="004A1C56">
        <w:rPr>
          <w:rFonts w:ascii="Arial" w:hAnsi="Arial" w:cs="Arial"/>
          <w:b/>
          <w:i/>
          <w:color w:val="auto"/>
        </w:rPr>
        <w:t>:</w:t>
      </w:r>
      <w:r w:rsidRPr="004A1C56">
        <w:rPr>
          <w:rFonts w:ascii="Arial" w:hAnsi="Arial" w:cs="Arial"/>
          <w:color w:val="auto"/>
        </w:rPr>
        <w:t xml:space="preserve"> ACB cung cấp Tài Khoản VA dựa trên yêu cầu của Khách Hàng trong “Phiếu Đăng Ký”. Tùy từng thời điểm triển khai và quy định, chính sách ACB trong từng thời kỳ, Khách Hàng được đăng ký Tài Khoản VA gồm các thông tin sau:</w:t>
      </w:r>
    </w:p>
    <w:p w14:paraId="11BFC409" w14:textId="77777777" w:rsidR="00EE7CD9" w:rsidRPr="004A1C56" w:rsidRDefault="00EE7CD9" w:rsidP="00EE7CD9">
      <w:pPr>
        <w:pStyle w:val="ListParagraph"/>
        <w:numPr>
          <w:ilvl w:val="0"/>
          <w:numId w:val="5"/>
        </w:numPr>
        <w:suppressAutoHyphens w:val="0"/>
        <w:autoSpaceDE w:val="0"/>
        <w:autoSpaceDN w:val="0"/>
        <w:adjustRightInd w:val="0"/>
        <w:spacing w:after="120"/>
        <w:contextualSpacing w:val="0"/>
        <w:jc w:val="both"/>
        <w:rPr>
          <w:rFonts w:ascii="Arial" w:eastAsia="TimesNewRomanPS-BoldMT" w:hAnsi="Arial" w:cs="Arial"/>
        </w:rPr>
      </w:pPr>
      <w:r w:rsidRPr="004A1C56">
        <w:rPr>
          <w:rFonts w:ascii="Arial" w:eastAsia="TimesNewRomanPS-BoldMT" w:hAnsi="Arial" w:cs="Arial"/>
        </w:rPr>
        <w:t>Đăng ký Đầu số VA liên kết với Tài Khoản Chính của Khách Hàng tại ACB;</w:t>
      </w:r>
    </w:p>
    <w:p w14:paraId="04D034FC" w14:textId="77777777" w:rsidR="00EE7CD9" w:rsidRPr="004A1C56" w:rsidRDefault="00EE7CD9" w:rsidP="00EE7CD9">
      <w:pPr>
        <w:pStyle w:val="ListParagraph"/>
        <w:numPr>
          <w:ilvl w:val="0"/>
          <w:numId w:val="5"/>
        </w:numPr>
        <w:suppressAutoHyphens w:val="0"/>
        <w:autoSpaceDE w:val="0"/>
        <w:autoSpaceDN w:val="0"/>
        <w:adjustRightInd w:val="0"/>
        <w:spacing w:after="120"/>
        <w:contextualSpacing w:val="0"/>
        <w:jc w:val="both"/>
        <w:rPr>
          <w:rFonts w:ascii="Arial" w:eastAsia="TimesNewRomanPS-BoldMT" w:hAnsi="Arial" w:cs="Arial"/>
        </w:rPr>
      </w:pPr>
      <w:r w:rsidRPr="004A1C56">
        <w:rPr>
          <w:rFonts w:ascii="Arial" w:eastAsia="TimesNewRomanPS-BoldMT" w:hAnsi="Arial" w:cs="Arial"/>
        </w:rPr>
        <w:t>Đăng ký giá trị Tài Khoản VA (gồm Đầu số VA và Nội dung VA);</w:t>
      </w:r>
    </w:p>
    <w:p w14:paraId="428D655D" w14:textId="476B5E3F" w:rsidR="00EE7CD9" w:rsidRPr="004A1C56" w:rsidRDefault="00EE7CD9" w:rsidP="00EE7CD9">
      <w:pPr>
        <w:pStyle w:val="ListParagraph"/>
        <w:numPr>
          <w:ilvl w:val="0"/>
          <w:numId w:val="5"/>
        </w:numPr>
        <w:suppressAutoHyphens w:val="0"/>
        <w:autoSpaceDE w:val="0"/>
        <w:autoSpaceDN w:val="0"/>
        <w:adjustRightInd w:val="0"/>
        <w:spacing w:after="120"/>
        <w:contextualSpacing w:val="0"/>
        <w:jc w:val="both"/>
        <w:rPr>
          <w:rFonts w:ascii="Arial" w:eastAsia="TimesNewRomanPS-BoldMT" w:hAnsi="Arial" w:cs="Arial"/>
          <w:iCs/>
        </w:rPr>
      </w:pPr>
      <w:r w:rsidRPr="004A1C56">
        <w:rPr>
          <w:rFonts w:ascii="Arial" w:eastAsia="TimesNewRomanPS-BoldMT" w:hAnsi="Arial" w:cs="Arial"/>
          <w:iCs/>
        </w:rPr>
        <w:t xml:space="preserve">Đăng ký Quy Tắc Chấp Nhận Ghi Có Tài Khoản Chính bao gồm: Khớp đúng Đầu số VA; </w:t>
      </w:r>
      <w:r w:rsidRPr="004A1C56">
        <w:rPr>
          <w:rFonts w:ascii="Arial" w:hAnsi="Arial" w:cs="Arial"/>
        </w:rPr>
        <w:t xml:space="preserve">Khớp </w:t>
      </w:r>
      <w:r w:rsidR="00A149AE" w:rsidRPr="004A1C56">
        <w:rPr>
          <w:rFonts w:ascii="Arial" w:hAnsi="Arial" w:cs="Arial"/>
        </w:rPr>
        <w:t xml:space="preserve">đúng </w:t>
      </w:r>
      <w:r w:rsidRPr="004A1C56">
        <w:rPr>
          <w:rFonts w:ascii="Arial" w:hAnsi="Arial" w:cs="Arial"/>
        </w:rPr>
        <w:t>chính xác giá trị Tài Khoản VA đăng ký tại ACB</w:t>
      </w:r>
      <w:r w:rsidRPr="004A1C56">
        <w:rPr>
          <w:rFonts w:ascii="Arial" w:eastAsia="TimesNewRomanPS-BoldMT" w:hAnsi="Arial" w:cs="Arial"/>
          <w:iCs/>
        </w:rPr>
        <w:t xml:space="preserve">; </w:t>
      </w:r>
      <w:r w:rsidRPr="004A1C56">
        <w:rPr>
          <w:rFonts w:ascii="Arial" w:hAnsi="Arial" w:cs="Arial"/>
        </w:rPr>
        <w:t>Khớp đúng đầu số và chính xác giá trị Tài Khoản VA gọi qua API</w:t>
      </w:r>
      <w:r w:rsidRPr="004A1C56">
        <w:rPr>
          <w:rFonts w:ascii="Arial" w:eastAsia="TimesNewRomanPS-BoldMT" w:hAnsi="Arial" w:cs="Arial"/>
          <w:iCs/>
        </w:rPr>
        <w:t>; hoặc quy tắc khác phù hợp với quy định, chính sách của ACB trong từng thời kỳ.</w:t>
      </w:r>
    </w:p>
    <w:p w14:paraId="45767501" w14:textId="7507787A" w:rsidR="00EE7CD9" w:rsidRPr="004A1C56" w:rsidRDefault="00EE7CD9" w:rsidP="00EE7CD9">
      <w:pPr>
        <w:pStyle w:val="Default"/>
        <w:numPr>
          <w:ilvl w:val="0"/>
          <w:numId w:val="4"/>
        </w:numPr>
        <w:spacing w:before="120" w:after="120"/>
        <w:ind w:left="720"/>
        <w:jc w:val="both"/>
        <w:rPr>
          <w:rFonts w:ascii="Arial" w:hAnsi="Arial" w:cs="Arial"/>
          <w:bCs/>
          <w:color w:val="auto"/>
        </w:rPr>
      </w:pPr>
      <w:r w:rsidRPr="004A1C56">
        <w:rPr>
          <w:rFonts w:ascii="Arial" w:hAnsi="Arial" w:cs="Arial"/>
          <w:b/>
          <w:bCs/>
          <w:i/>
          <w:color w:val="auto"/>
        </w:rPr>
        <w:t>Ghi có Tài Khoản Chính:</w:t>
      </w:r>
      <w:r w:rsidRPr="004A1C56">
        <w:rPr>
          <w:rFonts w:ascii="Arial" w:hAnsi="Arial" w:cs="Arial"/>
          <w:bCs/>
          <w:color w:val="auto"/>
        </w:rPr>
        <w:t xml:space="preserve"> tùy theo Quy Tắc Chấp Nhận Ghi Có Tài Khoản Chính mà Khách Hàng đã đăng ký trong “Phiếu Đăng Ký” và quy định của ACB trong từng thời kỳ, tiền chuyển đến các Tài Khoản VA sẽ lập tức được tự động ghi có tương ứng vào Tài Khoản Chính do Khách Hàng chỉ định. Việc ghi có vào Tài Khoản Chính được thực hiện theo đúng các quy định của pháp luật và ACB về việc mở và sử dụng Tài Khoản Thanh Toán.</w:t>
      </w:r>
    </w:p>
    <w:p w14:paraId="3CB84919" w14:textId="45219D54" w:rsidR="00487B02" w:rsidRPr="004A1C56" w:rsidRDefault="00840013" w:rsidP="00487B02">
      <w:pPr>
        <w:pStyle w:val="Default"/>
        <w:numPr>
          <w:ilvl w:val="0"/>
          <w:numId w:val="4"/>
        </w:numPr>
        <w:spacing w:before="120" w:after="120"/>
        <w:ind w:left="720"/>
        <w:jc w:val="both"/>
        <w:rPr>
          <w:rFonts w:ascii="Arial" w:hAnsi="Arial" w:cs="Arial"/>
          <w:b/>
          <w:bCs/>
          <w:i/>
          <w:color w:val="auto"/>
        </w:rPr>
      </w:pPr>
      <w:r w:rsidRPr="004A1C56">
        <w:rPr>
          <w:rFonts w:ascii="Arial" w:hAnsi="Arial" w:cs="Arial"/>
          <w:b/>
          <w:bCs/>
          <w:i/>
          <w:color w:val="auto"/>
        </w:rPr>
        <w:t xml:space="preserve">Xác thực Tài Khoản VA qua API: </w:t>
      </w:r>
      <w:r w:rsidR="00487B02" w:rsidRPr="004A1C56">
        <w:rPr>
          <w:rFonts w:ascii="Arial" w:hAnsi="Arial" w:cs="Arial"/>
          <w:bCs/>
          <w:color w:val="auto"/>
        </w:rPr>
        <w:t>Bắt buộc đăng ký đối với trường hợp</w:t>
      </w:r>
      <w:r w:rsidRPr="004A1C56">
        <w:rPr>
          <w:rFonts w:ascii="Arial" w:hAnsi="Arial" w:cs="Arial"/>
          <w:bCs/>
          <w:color w:val="auto"/>
        </w:rPr>
        <w:t xml:space="preserve"> Khách Hàng đăng ký Quy Tắc Chấp Nhận Ghi Có Tài Khoản Chính là “Khớp đúng đầu số và chính xác giá trị Tài Khoản VA gọi qua API“. </w:t>
      </w:r>
    </w:p>
    <w:p w14:paraId="6C73877E" w14:textId="77777777" w:rsidR="00EE7CD9" w:rsidRPr="004A1C56" w:rsidRDefault="00EE7CD9" w:rsidP="00EE7CD9">
      <w:pPr>
        <w:pStyle w:val="Default"/>
        <w:numPr>
          <w:ilvl w:val="0"/>
          <w:numId w:val="3"/>
        </w:numPr>
        <w:spacing w:before="120" w:after="120"/>
        <w:ind w:left="360"/>
        <w:jc w:val="both"/>
        <w:rPr>
          <w:rFonts w:ascii="Arial" w:hAnsi="Arial" w:cs="Arial"/>
          <w:color w:val="auto"/>
        </w:rPr>
      </w:pPr>
      <w:r w:rsidRPr="004A1C56">
        <w:rPr>
          <w:rFonts w:ascii="Arial" w:hAnsi="Arial" w:cs="Arial"/>
          <w:color w:val="auto"/>
        </w:rPr>
        <w:lastRenderedPageBreak/>
        <w:t>ACB cung cấp báo có và sao kê giao dịch Tài Khoản Chính thông qua phương thức kết nối API hoặc qua các phương tiện khác do ACB quy định tùy thời điểm triển khai và trên cơ sở đăng ký/chỉ định của Khách Hàng.</w:t>
      </w:r>
    </w:p>
    <w:p w14:paraId="2721EEB3" w14:textId="77777777" w:rsidR="00EE7CD9" w:rsidRPr="004A1C56" w:rsidRDefault="00EE7CD9" w:rsidP="00EE7CD9">
      <w:pPr>
        <w:pStyle w:val="Default"/>
        <w:numPr>
          <w:ilvl w:val="0"/>
          <w:numId w:val="3"/>
        </w:numPr>
        <w:spacing w:before="120" w:after="120"/>
        <w:ind w:left="360"/>
        <w:jc w:val="both"/>
        <w:rPr>
          <w:rFonts w:ascii="Arial" w:hAnsi="Arial" w:cs="Arial"/>
          <w:color w:val="auto"/>
        </w:rPr>
      </w:pPr>
      <w:r w:rsidRPr="004A1C56">
        <w:rPr>
          <w:rFonts w:ascii="Arial" w:hAnsi="Arial" w:cs="Arial"/>
          <w:color w:val="auto"/>
        </w:rPr>
        <w:t>Phạm vi Dịch Vụ như đã nêu ở khoản 1 và khoản 2 - Điều 2 của Bản Điều Kiện Và Điều Khoản có thể được điều chỉnh, xóa bỏ hoặc bổ sung theo quy định của ACB trong từng thời kỳ. Khi ACB thay đổi phạm vi Dịch Vụ cung cấp, ACB sẽ thông báo cập nhật đến Khách Hàng theo quy định tại Điều 12 của Bản Điều Kiện Và Điều Khoản.</w:t>
      </w:r>
    </w:p>
    <w:p w14:paraId="5BCF21AB" w14:textId="77777777" w:rsidR="00EE7CD9" w:rsidRPr="004A1C56" w:rsidRDefault="00EE7CD9" w:rsidP="00EE7CD9">
      <w:pPr>
        <w:pStyle w:val="Default"/>
        <w:spacing w:before="240" w:after="120"/>
        <w:jc w:val="both"/>
        <w:rPr>
          <w:rFonts w:ascii="Arial" w:hAnsi="Arial" w:cs="Arial"/>
          <w:color w:val="auto"/>
        </w:rPr>
      </w:pPr>
      <w:r w:rsidRPr="004A1C56">
        <w:rPr>
          <w:rFonts w:ascii="Arial" w:hAnsi="Arial" w:cs="Arial"/>
          <w:b/>
          <w:bCs/>
          <w:color w:val="auto"/>
        </w:rPr>
        <w:t>ĐIỀU 3: QUY ĐỊNH ĐĂNG KÝ, HỦY BỎ, THAY ĐỔI VÀ SỬ DỤNG TÀI KHOẢN VA</w:t>
      </w:r>
      <w:r w:rsidRPr="004A1C56">
        <w:rPr>
          <w:rFonts w:ascii="Arial" w:hAnsi="Arial" w:cs="Arial"/>
          <w:b/>
          <w:bCs/>
          <w:i/>
          <w:iCs/>
          <w:color w:val="auto"/>
        </w:rPr>
        <w:t xml:space="preserve"> </w:t>
      </w:r>
    </w:p>
    <w:p w14:paraId="344B7264" w14:textId="77777777" w:rsidR="00EE7CD9" w:rsidRPr="004A1C56" w:rsidRDefault="00EE7CD9" w:rsidP="00EE7CD9">
      <w:pPr>
        <w:pStyle w:val="Default"/>
        <w:numPr>
          <w:ilvl w:val="0"/>
          <w:numId w:val="6"/>
        </w:numPr>
        <w:spacing w:before="120" w:after="120"/>
        <w:ind w:left="360"/>
        <w:jc w:val="both"/>
        <w:rPr>
          <w:rFonts w:ascii="Arial" w:hAnsi="Arial" w:cs="Arial"/>
          <w:color w:val="auto"/>
        </w:rPr>
      </w:pPr>
      <w:r w:rsidRPr="004A1C56">
        <w:rPr>
          <w:rFonts w:ascii="Arial" w:hAnsi="Arial" w:cs="Arial"/>
          <w:color w:val="auto"/>
        </w:rPr>
        <w:t xml:space="preserve">Khách Hàng phải có ít nhất một Tài Khoản Chính hợp lệ tại ACB để liên kết với các Tài Khoản VA. Tài Khoản Chính áp dụng loại tiền tệ là VND. </w:t>
      </w:r>
    </w:p>
    <w:p w14:paraId="4D7034ED" w14:textId="77777777" w:rsidR="00EE7CD9" w:rsidRPr="004A1C56" w:rsidRDefault="00EE7CD9" w:rsidP="00EE7CD9">
      <w:pPr>
        <w:pStyle w:val="Default"/>
        <w:numPr>
          <w:ilvl w:val="0"/>
          <w:numId w:val="6"/>
        </w:numPr>
        <w:spacing w:before="120" w:after="120"/>
        <w:ind w:left="360"/>
        <w:jc w:val="both"/>
        <w:rPr>
          <w:rFonts w:ascii="Arial" w:hAnsi="Arial" w:cs="Arial"/>
          <w:strike/>
          <w:color w:val="auto"/>
        </w:rPr>
      </w:pPr>
      <w:r w:rsidRPr="004A1C56">
        <w:rPr>
          <w:rFonts w:ascii="Arial" w:hAnsi="Arial" w:cs="Arial"/>
          <w:color w:val="auto"/>
        </w:rPr>
        <w:t xml:space="preserve">Khách Hàng đăng ký hoặc thay đổi Dịch Vụ Tài Khoản VA trực tiếp tại các điểm giao dịch trong hệ thống ACB hoặc qua các kênh khác tùy theo thời điểm triển khai và theo thông báo của ACB. Để đăng ký/hủy bỏ/điều chỉnh, Khách Hàng phải điền thông tin vào “Phiếu Đăng Ký”, ký tên và đóng dấu xác nhận trên “Phiếu Đăng Ký” và nộp cho ACB. Khi Phiếu Đăng Ký được chấp thuận, ACB sẽ phát hành các Tài Khoản VA theo yêu cầu của Khách Hàng và gửi Thông Báo Dịch Vụ Tài Khoản VA đến địa chỉ thư điện tử (email) của Khách Hàng đã đăng ký tại ACB. </w:t>
      </w:r>
    </w:p>
    <w:p w14:paraId="64AB56B1" w14:textId="77777777" w:rsidR="00EE7CD9" w:rsidRPr="004A1C56" w:rsidRDefault="00EE7CD9" w:rsidP="00EE7CD9">
      <w:pPr>
        <w:pStyle w:val="Default"/>
        <w:numPr>
          <w:ilvl w:val="0"/>
          <w:numId w:val="6"/>
        </w:numPr>
        <w:spacing w:before="120" w:after="120"/>
        <w:ind w:left="360"/>
        <w:jc w:val="both"/>
        <w:rPr>
          <w:rFonts w:ascii="Arial" w:hAnsi="Arial" w:cs="Arial"/>
          <w:color w:val="auto"/>
        </w:rPr>
      </w:pPr>
      <w:r w:rsidRPr="004A1C56">
        <w:rPr>
          <w:rFonts w:ascii="Arial" w:hAnsi="Arial" w:cs="Arial"/>
          <w:color w:val="auto"/>
        </w:rPr>
        <w:t xml:space="preserve">Khi nhận được Thông Báo Dịch Vụ Tài Khoản VA, Khách Hàng có trách nhiệm thông báo một/một số hoặc tất cả Tài Khoản VA cho từng Người Thanh Toán liên quan (tùy theo nhu cầu quản lý, phân loại của Khách Hàng) để Người Thanh Toán tạo lệnh chuyển tiền/nộp tiền mặt vào Tài Khoản VA cho Khách Hàng. </w:t>
      </w:r>
    </w:p>
    <w:p w14:paraId="1C29A20A" w14:textId="77777777" w:rsidR="00EE7CD9" w:rsidRPr="004A1C56" w:rsidRDefault="00EE7CD9" w:rsidP="00EE7CD9">
      <w:pPr>
        <w:pStyle w:val="Default"/>
        <w:numPr>
          <w:ilvl w:val="0"/>
          <w:numId w:val="6"/>
        </w:numPr>
        <w:spacing w:before="120" w:after="120"/>
        <w:ind w:left="360"/>
        <w:jc w:val="both"/>
        <w:rPr>
          <w:rFonts w:ascii="Arial" w:hAnsi="Arial" w:cs="Arial"/>
          <w:color w:val="auto"/>
        </w:rPr>
      </w:pPr>
      <w:r w:rsidRPr="004A1C56">
        <w:rPr>
          <w:rFonts w:ascii="Arial" w:hAnsi="Arial" w:cs="Arial"/>
          <w:color w:val="auto"/>
        </w:rPr>
        <w:t xml:space="preserve">Những khoản tiền nộp hoặc chuyển khoản vào Tài Khoản VA sẽ được tự động ghi có vào Tài Khoản Chính mà không phụ thuộc vào giấy Biên nhận nộp tiền và chỉ thị chuyển tiền. </w:t>
      </w:r>
    </w:p>
    <w:p w14:paraId="043A1607" w14:textId="77777777" w:rsidR="00EE7CD9" w:rsidRPr="004A1C56" w:rsidRDefault="00EE7CD9" w:rsidP="00EE7CD9">
      <w:pPr>
        <w:pStyle w:val="Default"/>
        <w:numPr>
          <w:ilvl w:val="0"/>
          <w:numId w:val="6"/>
        </w:numPr>
        <w:spacing w:before="120" w:after="120"/>
        <w:ind w:left="360"/>
        <w:jc w:val="both"/>
        <w:rPr>
          <w:rFonts w:ascii="Arial" w:hAnsi="Arial" w:cs="Arial"/>
          <w:color w:val="auto"/>
        </w:rPr>
      </w:pPr>
      <w:r w:rsidRPr="004A1C56">
        <w:rPr>
          <w:rFonts w:ascii="Arial" w:hAnsi="Arial" w:cs="Arial"/>
          <w:color w:val="auto"/>
        </w:rPr>
        <w:t xml:space="preserve">Khách Hàng có toàn quyền quản lý chi tiết về thông tin của Người Thanh Toán chuyển tiền vào Tài Khoản VA. Trong trường hợp, Khách Hàng có đăng ký Dịch Vụ “Xác Định Người Thanh Toán” với ACB (theo phạm vi cung cấp Dịch Vụ của ACB trong từng thời kỳ), Khách Hàng có nghĩa vụ cập nhật thông tin chi tiết về Người Thanh Toán cho ACB. Để làm rõ, ACB chỉ cung cấp thông tin Người Thanh Toán tương ứng với Tài Khoản VA theo thông tin đăng ký của Khách Hàng. Nếu có rủi ro, nhầm lẫn trong việc Khách Hàng cung cấp/thông báo Tài Khoản VA cho một/một số/tất cả Người Thanh Toán hoặc Người Thanh Toán không chuyển tiền theo đúng Tài Khoản VA mà Khách Hàng đã cung cấp hoặc Người Thanh Toán chuyển nhầm tiền vào Tài Khoản VA được Khách Hàng cung cấp cho Người Thanh Toán khác hoặc các rủi ro khác phát sinh, ACB được hoàn toàn miễn trách.  </w:t>
      </w:r>
    </w:p>
    <w:p w14:paraId="436BCD74" w14:textId="77777777" w:rsidR="00EE7CD9" w:rsidRPr="004A1C56" w:rsidRDefault="00EE7CD9" w:rsidP="00EE7CD9">
      <w:pPr>
        <w:pStyle w:val="Default"/>
        <w:numPr>
          <w:ilvl w:val="0"/>
          <w:numId w:val="6"/>
        </w:numPr>
        <w:spacing w:before="120" w:after="120"/>
        <w:ind w:left="360"/>
        <w:jc w:val="both"/>
        <w:rPr>
          <w:rFonts w:ascii="Arial" w:hAnsi="Arial" w:cs="Arial"/>
          <w:color w:val="auto"/>
        </w:rPr>
      </w:pPr>
      <w:r w:rsidRPr="004A1C56">
        <w:rPr>
          <w:rFonts w:ascii="Arial" w:hAnsi="Arial" w:cs="Arial"/>
          <w:color w:val="auto"/>
        </w:rPr>
        <w:t>ACB có quyền ngưng, cấm hoặc tạm ngưng cung cấp Dịch Vụ Tài Khoản VA (bao gồm nhưng không giới hạn, quyền sử dụng của toàn bộ hoặc một phần Tài Khoản VA và/hoặc bất kỳ Tài Khoản VA) mà không cần phải thông báo cho Khách Hàng trong trường hợp:</w:t>
      </w:r>
    </w:p>
    <w:p w14:paraId="19B5BCDA" w14:textId="77777777" w:rsidR="00EE7CD9" w:rsidRPr="004A1C56" w:rsidRDefault="00EE7CD9" w:rsidP="00EE7CD9">
      <w:pPr>
        <w:pStyle w:val="Default"/>
        <w:numPr>
          <w:ilvl w:val="1"/>
          <w:numId w:val="22"/>
        </w:numPr>
        <w:spacing w:before="120" w:after="120"/>
        <w:ind w:left="720"/>
        <w:jc w:val="both"/>
        <w:rPr>
          <w:rFonts w:ascii="Arial" w:hAnsi="Arial" w:cs="Arial"/>
          <w:color w:val="auto"/>
        </w:rPr>
      </w:pPr>
      <w:r w:rsidRPr="004A1C56">
        <w:rPr>
          <w:rFonts w:ascii="Arial" w:hAnsi="Arial" w:cs="Arial"/>
          <w:color w:val="auto"/>
        </w:rPr>
        <w:t>Đảm bảo tính an toàn bảo mật của Tài Khoản VA.</w:t>
      </w:r>
      <w:r w:rsidRPr="004A1C56">
        <w:rPr>
          <w:rFonts w:ascii="Arial" w:hAnsi="Arial" w:cs="Arial"/>
          <w:i/>
          <w:iCs/>
          <w:color w:val="auto"/>
        </w:rPr>
        <w:t xml:space="preserve"> </w:t>
      </w:r>
    </w:p>
    <w:p w14:paraId="6C1AA546" w14:textId="77777777" w:rsidR="00EE7CD9" w:rsidRPr="004A1C56" w:rsidRDefault="00EE7CD9" w:rsidP="00EE7CD9">
      <w:pPr>
        <w:pStyle w:val="Default"/>
        <w:numPr>
          <w:ilvl w:val="1"/>
          <w:numId w:val="22"/>
        </w:numPr>
        <w:spacing w:before="120" w:after="120"/>
        <w:ind w:left="720"/>
        <w:jc w:val="both"/>
        <w:rPr>
          <w:rFonts w:ascii="Arial" w:hAnsi="Arial" w:cs="Arial"/>
          <w:color w:val="auto"/>
        </w:rPr>
      </w:pPr>
      <w:r w:rsidRPr="004A1C56">
        <w:rPr>
          <w:rFonts w:ascii="Arial" w:hAnsi="Arial" w:cs="Arial"/>
          <w:color w:val="auto"/>
        </w:rPr>
        <w:t>Nghi ngờ có việc sử dụng Tài Khoản VA trái ủy quyền hoặc gian lận.</w:t>
      </w:r>
      <w:r w:rsidRPr="004A1C56">
        <w:rPr>
          <w:rFonts w:ascii="Arial" w:hAnsi="Arial" w:cs="Arial"/>
          <w:i/>
          <w:iCs/>
          <w:color w:val="auto"/>
        </w:rPr>
        <w:t xml:space="preserve"> </w:t>
      </w:r>
    </w:p>
    <w:p w14:paraId="55436377" w14:textId="77777777" w:rsidR="00EE7CD9" w:rsidRPr="004A1C56" w:rsidRDefault="00EE7CD9" w:rsidP="00EE7CD9">
      <w:pPr>
        <w:pStyle w:val="Default"/>
        <w:numPr>
          <w:ilvl w:val="1"/>
          <w:numId w:val="22"/>
        </w:numPr>
        <w:spacing w:before="120" w:after="120"/>
        <w:ind w:left="720"/>
        <w:jc w:val="both"/>
        <w:rPr>
          <w:rFonts w:ascii="Arial" w:hAnsi="Arial" w:cs="Arial"/>
          <w:color w:val="auto"/>
        </w:rPr>
      </w:pPr>
      <w:r w:rsidRPr="004A1C56">
        <w:rPr>
          <w:rFonts w:ascii="Arial" w:hAnsi="Arial" w:cs="Arial"/>
          <w:color w:val="auto"/>
        </w:rPr>
        <w:t>Theo đánh giá và nhận định của ACB, Tài Khoản VA và/hoặc việc sử dụng Tài Khoản VA, sử dụng Dịch Vụ của Khách Hàng vi phạm quy định, chính sách của Pháp luật và ACB trong từng thời kỳ.</w:t>
      </w:r>
    </w:p>
    <w:p w14:paraId="154BC1F2" w14:textId="77777777" w:rsidR="00EE7CD9" w:rsidRPr="004A1C56" w:rsidRDefault="00EE7CD9" w:rsidP="00EE7CD9">
      <w:pPr>
        <w:pStyle w:val="Default"/>
        <w:numPr>
          <w:ilvl w:val="1"/>
          <w:numId w:val="22"/>
        </w:numPr>
        <w:spacing w:before="120" w:after="120"/>
        <w:ind w:left="720"/>
        <w:jc w:val="both"/>
        <w:rPr>
          <w:rFonts w:ascii="Arial" w:hAnsi="Arial" w:cs="Arial"/>
          <w:color w:val="auto"/>
        </w:rPr>
      </w:pPr>
      <w:r w:rsidRPr="004A1C56">
        <w:rPr>
          <w:rFonts w:ascii="Arial" w:hAnsi="Arial" w:cs="Arial"/>
          <w:color w:val="auto"/>
        </w:rPr>
        <w:t>Khách Hàng vi phạm các thỏa thuận, cam kết với ACB (bao gồm nhưng không giới hạn các thỏa thuận, cam kết về việc mở, sử dụng Tài Khoản Thanh Toán, về các sản phẩm Dịch Vụ khác của ACB…).</w:t>
      </w:r>
    </w:p>
    <w:p w14:paraId="165C221B" w14:textId="77777777" w:rsidR="00EE7CD9" w:rsidRPr="004A1C56" w:rsidRDefault="00EE7CD9" w:rsidP="00EE7CD9">
      <w:pPr>
        <w:pStyle w:val="Default"/>
        <w:spacing w:before="240" w:after="120"/>
        <w:jc w:val="both"/>
        <w:rPr>
          <w:rFonts w:ascii="Arial" w:hAnsi="Arial" w:cs="Arial"/>
          <w:b/>
          <w:bCs/>
          <w:color w:val="auto"/>
        </w:rPr>
      </w:pPr>
      <w:r w:rsidRPr="004A1C56">
        <w:rPr>
          <w:rFonts w:ascii="Arial" w:hAnsi="Arial" w:cs="Arial"/>
          <w:b/>
          <w:bCs/>
          <w:color w:val="auto"/>
        </w:rPr>
        <w:lastRenderedPageBreak/>
        <w:t>ĐIỀU 4: QUY TẮC CHẤP NHẬN GHI CÓ VÀO TÀI KHOẢN CHÍNH</w:t>
      </w:r>
    </w:p>
    <w:p w14:paraId="67951A55" w14:textId="77777777" w:rsidR="00EE7CD9" w:rsidRPr="004A1C56" w:rsidRDefault="00EE7CD9" w:rsidP="00EE7CD9">
      <w:pPr>
        <w:pStyle w:val="Default"/>
        <w:numPr>
          <w:ilvl w:val="0"/>
          <w:numId w:val="13"/>
        </w:numPr>
        <w:spacing w:before="120" w:after="120"/>
        <w:ind w:left="360"/>
        <w:jc w:val="both"/>
        <w:rPr>
          <w:rFonts w:ascii="Arial" w:hAnsi="Arial" w:cs="Arial"/>
          <w:color w:val="auto"/>
        </w:rPr>
      </w:pPr>
      <w:r w:rsidRPr="004A1C56">
        <w:rPr>
          <w:rFonts w:ascii="Arial" w:hAnsi="Arial" w:cs="Arial"/>
          <w:color w:val="auto"/>
        </w:rPr>
        <w:t>Tùy từng thời điểm triển khai, khi đăng ký Tài Khoản VA, Khách Hàng phải đăng ký quy tắc chấp nhận ghi có Tài Khoản VA gồm một trong các quy tắc sau:</w:t>
      </w:r>
    </w:p>
    <w:p w14:paraId="5E201561" w14:textId="77777777" w:rsidR="00EE7CD9" w:rsidRPr="004A1C56" w:rsidRDefault="00EE7CD9" w:rsidP="00EE7CD9">
      <w:pPr>
        <w:pStyle w:val="Default"/>
        <w:numPr>
          <w:ilvl w:val="0"/>
          <w:numId w:val="21"/>
        </w:numPr>
        <w:spacing w:before="120" w:after="120"/>
        <w:ind w:left="720"/>
        <w:jc w:val="both"/>
        <w:rPr>
          <w:rFonts w:ascii="Arial" w:hAnsi="Arial" w:cs="Arial"/>
          <w:color w:val="auto"/>
        </w:rPr>
      </w:pPr>
      <w:r w:rsidRPr="004A1C56">
        <w:rPr>
          <w:rFonts w:ascii="Arial" w:hAnsi="Arial" w:cs="Arial"/>
          <w:b/>
          <w:i/>
          <w:color w:val="auto"/>
        </w:rPr>
        <w:t>Quy tắc kiểm tra “Khớp đúng Đầu số VA”:</w:t>
      </w:r>
      <w:r w:rsidRPr="004A1C56">
        <w:rPr>
          <w:rFonts w:ascii="Arial" w:hAnsi="Arial" w:cs="Arial"/>
          <w:color w:val="auto"/>
        </w:rPr>
        <w:t xml:space="preserve"> bằng việc xác nhận đăng ký quy tắc này, Khách Hàng chấp thuận rằng:</w:t>
      </w:r>
    </w:p>
    <w:p w14:paraId="0FE116AA" w14:textId="77777777" w:rsidR="00EE7CD9" w:rsidRPr="004A1C56" w:rsidRDefault="00EE7CD9" w:rsidP="00EE7CD9">
      <w:pPr>
        <w:pStyle w:val="Default"/>
        <w:numPr>
          <w:ilvl w:val="0"/>
          <w:numId w:val="12"/>
        </w:numPr>
        <w:spacing w:before="120" w:after="120"/>
        <w:ind w:left="1080"/>
        <w:jc w:val="both"/>
        <w:rPr>
          <w:rFonts w:ascii="Arial" w:hAnsi="Arial" w:cs="Arial"/>
          <w:color w:val="auto"/>
        </w:rPr>
      </w:pPr>
      <w:r w:rsidRPr="004A1C56">
        <w:rPr>
          <w:rFonts w:ascii="Arial" w:hAnsi="Arial" w:cs="Arial"/>
          <w:color w:val="auto"/>
        </w:rPr>
        <w:t>Khi có phát sinh giao dịch chuyển tiền đến Tài Khoản VA, hệ thống ACB chỉ kiểm tra Đầu số</w:t>
      </w:r>
      <w:r w:rsidR="00A149AE" w:rsidRPr="004A1C56">
        <w:rPr>
          <w:rFonts w:ascii="Arial" w:hAnsi="Arial" w:cs="Arial"/>
          <w:color w:val="auto"/>
        </w:rPr>
        <w:t xml:space="preserve"> t</w:t>
      </w:r>
      <w:r w:rsidRPr="004A1C56">
        <w:rPr>
          <w:rFonts w:ascii="Arial" w:hAnsi="Arial" w:cs="Arial"/>
          <w:color w:val="auto"/>
        </w:rPr>
        <w:t xml:space="preserve">ài </w:t>
      </w:r>
      <w:r w:rsidR="00A149AE" w:rsidRPr="004A1C56">
        <w:rPr>
          <w:rFonts w:ascii="Arial" w:hAnsi="Arial" w:cs="Arial"/>
          <w:color w:val="auto"/>
        </w:rPr>
        <w:t>k</w:t>
      </w:r>
      <w:r w:rsidRPr="004A1C56">
        <w:rPr>
          <w:rFonts w:ascii="Arial" w:hAnsi="Arial" w:cs="Arial"/>
          <w:color w:val="auto"/>
        </w:rPr>
        <w:t xml:space="preserve">hoản khớp đúng với Đầu số VA mà Khách Hàng đã đăng ký tại ACB </w:t>
      </w:r>
      <w:r w:rsidR="00A149AE" w:rsidRPr="004A1C56">
        <w:rPr>
          <w:rFonts w:ascii="Arial" w:hAnsi="Arial" w:cs="Arial"/>
          <w:color w:val="auto"/>
        </w:rPr>
        <w:t>sẽ</w:t>
      </w:r>
      <w:r w:rsidRPr="004A1C56">
        <w:rPr>
          <w:rFonts w:ascii="Arial" w:hAnsi="Arial" w:cs="Arial"/>
          <w:color w:val="auto"/>
        </w:rPr>
        <w:t xml:space="preserve"> thực hiện ghi có tự động vào Tài Khoản Chính được chỉ định tương ứng với Đầu số VA đó mà không cần quan tâm đến phần Nội dung VA. Với quy tắc kiểm tra này, Khách Hàng tự quy định phần Nội dung VA và không cần đăng ký với ACB.</w:t>
      </w:r>
    </w:p>
    <w:p w14:paraId="492F24DD" w14:textId="77777777" w:rsidR="00EE7CD9" w:rsidRPr="004A1C56" w:rsidRDefault="00EE7CD9" w:rsidP="00EE7CD9">
      <w:pPr>
        <w:pStyle w:val="Default"/>
        <w:numPr>
          <w:ilvl w:val="0"/>
          <w:numId w:val="12"/>
        </w:numPr>
        <w:spacing w:before="120" w:after="120"/>
        <w:ind w:left="1080"/>
        <w:jc w:val="both"/>
        <w:rPr>
          <w:rFonts w:ascii="Arial" w:hAnsi="Arial" w:cs="Arial"/>
          <w:color w:val="auto"/>
        </w:rPr>
      </w:pPr>
      <w:r w:rsidRPr="004A1C56">
        <w:rPr>
          <w:rFonts w:ascii="Arial" w:hAnsi="Arial" w:cs="Arial"/>
          <w:color w:val="auto"/>
        </w:rPr>
        <w:t>ACB không chịu trách nhiệm trong trường hợp Người Thanh Toán của Khách Hàng thực hiện lệnh chuyển tiền đến Tài Khoản VA có Đầu số VA so khớp đúng với Đầu số VA của Khách Hàng đã đăng ký tại ACB nhưng sai thông tin Nội dung VA.</w:t>
      </w:r>
    </w:p>
    <w:p w14:paraId="30A61976" w14:textId="77777777" w:rsidR="00EE7CD9" w:rsidRPr="004A1C56" w:rsidRDefault="00EE7CD9" w:rsidP="00EE7CD9">
      <w:pPr>
        <w:pStyle w:val="Default"/>
        <w:numPr>
          <w:ilvl w:val="0"/>
          <w:numId w:val="21"/>
        </w:numPr>
        <w:spacing w:before="120" w:after="120"/>
        <w:ind w:left="720"/>
        <w:jc w:val="both"/>
        <w:rPr>
          <w:rFonts w:ascii="Arial" w:hAnsi="Arial" w:cs="Arial"/>
          <w:b/>
          <w:i/>
          <w:color w:val="auto"/>
        </w:rPr>
      </w:pPr>
      <w:r w:rsidRPr="004A1C56">
        <w:rPr>
          <w:rFonts w:ascii="Arial" w:hAnsi="Arial" w:cs="Arial"/>
          <w:b/>
          <w:i/>
          <w:color w:val="auto"/>
        </w:rPr>
        <w:t>Quy tắc kiểm tra “Khớp</w:t>
      </w:r>
      <w:r w:rsidR="00A149AE" w:rsidRPr="004A1C56">
        <w:rPr>
          <w:rFonts w:ascii="Arial" w:hAnsi="Arial" w:cs="Arial"/>
          <w:b/>
          <w:i/>
          <w:color w:val="auto"/>
        </w:rPr>
        <w:t xml:space="preserve"> đúng</w:t>
      </w:r>
      <w:r w:rsidRPr="004A1C56">
        <w:rPr>
          <w:rFonts w:ascii="Arial" w:hAnsi="Arial" w:cs="Arial"/>
          <w:b/>
          <w:i/>
          <w:color w:val="auto"/>
        </w:rPr>
        <w:t xml:space="preserve"> chính xác giá trị Tài Khoản VA đăng ký tại ACB”: </w:t>
      </w:r>
      <w:r w:rsidRPr="004A1C56">
        <w:rPr>
          <w:rFonts w:ascii="Arial" w:hAnsi="Arial" w:cs="Arial"/>
          <w:color w:val="auto"/>
        </w:rPr>
        <w:t>bằng việc xác nhận đăng ký quy tắc này, Khách Hàng chấp thuận rằng khi có phát sinh giao dịch chuyển tiền đến Tài Khoản VA, hệ thống ACB sẽ thực hiện ghi có vào Tài Khoản Chính sau khi kiểm tra xác thực chính xác giá trị Tài Khoản VA bao gồm chính xác Đầu số VA và chính xác Nội dung VA mà khách hàng đã đăng ký tại ACB.</w:t>
      </w:r>
    </w:p>
    <w:p w14:paraId="6F2BA246" w14:textId="7A08B31A" w:rsidR="00EE7CD9" w:rsidRPr="004A1C56" w:rsidRDefault="00EE7CD9" w:rsidP="00EE7CD9">
      <w:pPr>
        <w:pStyle w:val="Default"/>
        <w:numPr>
          <w:ilvl w:val="0"/>
          <w:numId w:val="21"/>
        </w:numPr>
        <w:spacing w:before="120" w:after="120"/>
        <w:ind w:left="720"/>
        <w:jc w:val="both"/>
        <w:rPr>
          <w:rFonts w:ascii="Arial" w:hAnsi="Arial" w:cs="Arial"/>
          <w:color w:val="auto"/>
        </w:rPr>
      </w:pPr>
      <w:r w:rsidRPr="004A1C56">
        <w:rPr>
          <w:rFonts w:ascii="Arial" w:hAnsi="Arial" w:cs="Arial"/>
          <w:b/>
          <w:i/>
          <w:color w:val="auto"/>
        </w:rPr>
        <w:t xml:space="preserve">Quy tắc kiểm tra “Khớp đúng đầu số và chính xác giá trị Tài Khoản VA gọi qua API”: </w:t>
      </w:r>
      <w:r w:rsidRPr="004A1C56">
        <w:rPr>
          <w:rFonts w:ascii="Arial" w:hAnsi="Arial" w:cs="Arial"/>
          <w:color w:val="auto"/>
        </w:rPr>
        <w:t>bằng việc xác nhận đăng ký quy tắc này, Khách Hàng chấp thuận rằng khi có phát sinh giao dịch chuyển tiền đến Tài Khoản VA, hệ thống ACB thực hiện kiểm tra Đầu số tài khoản khớp đúng với Đầu số</w:t>
      </w:r>
      <w:r w:rsidR="00487B02" w:rsidRPr="004A1C56">
        <w:rPr>
          <w:rFonts w:ascii="Arial" w:hAnsi="Arial" w:cs="Arial"/>
          <w:color w:val="auto"/>
        </w:rPr>
        <w:t xml:space="preserve"> VA mà Khách H</w:t>
      </w:r>
      <w:r w:rsidRPr="004A1C56">
        <w:rPr>
          <w:rFonts w:ascii="Arial" w:hAnsi="Arial" w:cs="Arial"/>
          <w:color w:val="auto"/>
        </w:rPr>
        <w:t>àng đã đăng ký tại ACB, sau đó thông qua phương thức API gọi đến hệ thống củ</w:t>
      </w:r>
      <w:r w:rsidR="00487B02" w:rsidRPr="004A1C56">
        <w:rPr>
          <w:rFonts w:ascii="Arial" w:hAnsi="Arial" w:cs="Arial"/>
          <w:color w:val="auto"/>
        </w:rPr>
        <w:t>a K</w:t>
      </w:r>
      <w:r w:rsidRPr="004A1C56">
        <w:rPr>
          <w:rFonts w:ascii="Arial" w:hAnsi="Arial" w:cs="Arial"/>
          <w:color w:val="auto"/>
        </w:rPr>
        <w:t xml:space="preserve">hách </w:t>
      </w:r>
      <w:r w:rsidR="00487B02" w:rsidRPr="004A1C56">
        <w:rPr>
          <w:rFonts w:ascii="Arial" w:hAnsi="Arial" w:cs="Arial"/>
          <w:color w:val="auto"/>
        </w:rPr>
        <w:t>H</w:t>
      </w:r>
      <w:r w:rsidRPr="004A1C56">
        <w:rPr>
          <w:rFonts w:ascii="Arial" w:hAnsi="Arial" w:cs="Arial"/>
          <w:color w:val="auto"/>
        </w:rPr>
        <w:t>àng để kiểm tra chính xác giá trị Tài Khoản VA, nếu nhận được phản hồi Tài Khoản VA hợp lệ từ hệ thố</w:t>
      </w:r>
      <w:r w:rsidR="00487B02" w:rsidRPr="004A1C56">
        <w:rPr>
          <w:rFonts w:ascii="Arial" w:hAnsi="Arial" w:cs="Arial"/>
          <w:color w:val="auto"/>
        </w:rPr>
        <w:t>ng K</w:t>
      </w:r>
      <w:r w:rsidRPr="004A1C56">
        <w:rPr>
          <w:rFonts w:ascii="Arial" w:hAnsi="Arial" w:cs="Arial"/>
          <w:color w:val="auto"/>
        </w:rPr>
        <w:t xml:space="preserve">hách </w:t>
      </w:r>
      <w:r w:rsidR="00487B02" w:rsidRPr="004A1C56">
        <w:rPr>
          <w:rFonts w:ascii="Arial" w:hAnsi="Arial" w:cs="Arial"/>
          <w:color w:val="auto"/>
        </w:rPr>
        <w:t>H</w:t>
      </w:r>
      <w:r w:rsidRPr="004A1C56">
        <w:rPr>
          <w:rFonts w:ascii="Arial" w:hAnsi="Arial" w:cs="Arial"/>
          <w:color w:val="auto"/>
        </w:rPr>
        <w:t>àng, ACB sẽ thực hiện ghi có vào Tài Khoản Chính.</w:t>
      </w:r>
      <w:r w:rsidR="00487B02" w:rsidRPr="004A1C56">
        <w:rPr>
          <w:rFonts w:ascii="Arial" w:hAnsi="Arial" w:cs="Arial"/>
          <w:color w:val="auto"/>
        </w:rPr>
        <w:t xml:space="preserve"> Khách hàng đăng ký quy tắc này phải đăng ký thêm dịch vụ Xác thực Tài Khoản VA qua API theo </w:t>
      </w:r>
      <w:r w:rsidR="006D3E70" w:rsidRPr="004A1C56">
        <w:rPr>
          <w:rFonts w:ascii="Arial" w:hAnsi="Arial" w:cs="Arial"/>
          <w:color w:val="auto"/>
        </w:rPr>
        <w:t>quy định</w:t>
      </w:r>
      <w:r w:rsidR="00487B02" w:rsidRPr="004A1C56">
        <w:rPr>
          <w:rFonts w:ascii="Arial" w:hAnsi="Arial" w:cs="Arial"/>
          <w:color w:val="auto"/>
        </w:rPr>
        <w:t xml:space="preserve"> tại điểm c – khoản 1 – Điều 2 của Bản Điều Kiện Và Điều Khoản.</w:t>
      </w:r>
    </w:p>
    <w:p w14:paraId="77FD5289" w14:textId="77777777" w:rsidR="00EE7CD9" w:rsidRPr="004A1C56" w:rsidRDefault="00EE7CD9" w:rsidP="00EE7CD9">
      <w:pPr>
        <w:pStyle w:val="Default"/>
        <w:numPr>
          <w:ilvl w:val="0"/>
          <w:numId w:val="13"/>
        </w:numPr>
        <w:spacing w:before="120" w:after="120"/>
        <w:ind w:left="360"/>
        <w:jc w:val="both"/>
        <w:rPr>
          <w:rFonts w:ascii="Arial" w:hAnsi="Arial" w:cs="Arial"/>
          <w:color w:val="auto"/>
        </w:rPr>
      </w:pPr>
      <w:r w:rsidRPr="004A1C56">
        <w:rPr>
          <w:rFonts w:ascii="Arial" w:hAnsi="Arial" w:cs="Arial"/>
          <w:color w:val="auto"/>
        </w:rPr>
        <w:t xml:space="preserve">Tại một thời điểm, mỗi Tài Khoản VA chỉ được đăng ký duy nhất một quy tắc chấp nhận ghi có vào Tài Khoản Chính. </w:t>
      </w:r>
    </w:p>
    <w:p w14:paraId="4C543C64" w14:textId="77777777" w:rsidR="00EE7CD9" w:rsidRPr="004A1C56" w:rsidRDefault="00EE7CD9" w:rsidP="00EE7CD9">
      <w:pPr>
        <w:pStyle w:val="Default"/>
        <w:numPr>
          <w:ilvl w:val="0"/>
          <w:numId w:val="13"/>
        </w:numPr>
        <w:spacing w:before="120" w:after="120"/>
        <w:ind w:left="360"/>
        <w:jc w:val="both"/>
        <w:rPr>
          <w:rFonts w:ascii="Arial" w:hAnsi="Arial" w:cs="Arial"/>
          <w:color w:val="auto"/>
        </w:rPr>
      </w:pPr>
      <w:r w:rsidRPr="004A1C56">
        <w:rPr>
          <w:rFonts w:ascii="Arial" w:hAnsi="Arial" w:cs="Arial"/>
          <w:color w:val="auto"/>
        </w:rPr>
        <w:t>Khách Hàng chịu trách nhiệm hoàn toàn về việc đảm bảo những Người Thanh Toán thực hiện lệnh nộp tiền, chuyển khoản đúng vào những Tài Khoản VA tương ứng theo đúng Quy Tắc Chấp Nhận Ghi Có Tài Khoản Chính mà Khách Hàng đã đăng ký trước với ACB.</w:t>
      </w:r>
    </w:p>
    <w:p w14:paraId="569DB473" w14:textId="77777777" w:rsidR="00EE7CD9" w:rsidRPr="004A1C56" w:rsidRDefault="00EE7CD9" w:rsidP="00EE7CD9">
      <w:pPr>
        <w:pStyle w:val="Default"/>
        <w:numPr>
          <w:ilvl w:val="0"/>
          <w:numId w:val="13"/>
        </w:numPr>
        <w:spacing w:before="120" w:after="120"/>
        <w:ind w:left="360"/>
        <w:jc w:val="both"/>
        <w:rPr>
          <w:rFonts w:ascii="Arial" w:hAnsi="Arial" w:cs="Arial"/>
          <w:color w:val="auto"/>
        </w:rPr>
      </w:pPr>
      <w:r w:rsidRPr="004A1C56">
        <w:rPr>
          <w:rFonts w:ascii="Arial" w:hAnsi="Arial" w:cs="Arial"/>
          <w:color w:val="auto"/>
        </w:rPr>
        <w:t xml:space="preserve">ACB có quyền từ chối thực thi ghi có vào Tài Khoản Chính nếu thông tin Tài Khoản VA không hợp lệ và/hoặc không thỏa quy tắc chấp nhận ghi có vào Tài Khoản Chính mà Khách Hàng đã đăng ký trước với ACB trên “Phiếu Đăng Ký” và/hoặc các trường hợp khác theo quy định và chính sách của ACB trong từng thời kỳ. </w:t>
      </w:r>
    </w:p>
    <w:p w14:paraId="7B207DBC" w14:textId="77777777" w:rsidR="00EE7CD9" w:rsidRPr="004A1C56" w:rsidRDefault="00EE7CD9" w:rsidP="00EE7CD9">
      <w:pPr>
        <w:pStyle w:val="Default"/>
        <w:spacing w:before="120" w:after="120"/>
        <w:jc w:val="both"/>
        <w:rPr>
          <w:rFonts w:ascii="Arial" w:hAnsi="Arial" w:cs="Arial"/>
          <w:b/>
          <w:bCs/>
          <w:color w:val="auto"/>
        </w:rPr>
      </w:pPr>
    </w:p>
    <w:p w14:paraId="28848CF6" w14:textId="77777777" w:rsidR="00EE7CD9" w:rsidRPr="004A1C56" w:rsidRDefault="00EE7CD9" w:rsidP="00EE7CD9">
      <w:pPr>
        <w:pStyle w:val="Default"/>
        <w:spacing w:before="120" w:after="120"/>
        <w:jc w:val="both"/>
        <w:rPr>
          <w:rFonts w:ascii="Arial" w:hAnsi="Arial" w:cs="Arial"/>
          <w:b/>
          <w:bCs/>
          <w:color w:val="auto"/>
        </w:rPr>
      </w:pPr>
      <w:r w:rsidRPr="004A1C56">
        <w:rPr>
          <w:rFonts w:ascii="Arial" w:hAnsi="Arial" w:cs="Arial"/>
          <w:b/>
          <w:bCs/>
          <w:color w:val="auto"/>
        </w:rPr>
        <w:t>ĐIỀU 5: XỬ LÝ TRA SOÁT, KHIẾU NẠI, CUNG CẤP THÔNG TIN TÀI KHOẢN VA</w:t>
      </w:r>
    </w:p>
    <w:p w14:paraId="00206FFE" w14:textId="77777777" w:rsidR="00EE7CD9" w:rsidRPr="004A1C56" w:rsidRDefault="00EE7CD9" w:rsidP="00EE7CD9">
      <w:pPr>
        <w:pStyle w:val="Default"/>
        <w:numPr>
          <w:ilvl w:val="0"/>
          <w:numId w:val="15"/>
        </w:numPr>
        <w:spacing w:before="120" w:after="120"/>
        <w:ind w:left="360"/>
        <w:jc w:val="both"/>
        <w:rPr>
          <w:rFonts w:ascii="Arial" w:hAnsi="Arial" w:cs="Arial"/>
          <w:color w:val="auto"/>
        </w:rPr>
      </w:pPr>
      <w:r w:rsidRPr="004A1C56">
        <w:rPr>
          <w:rFonts w:ascii="Arial" w:hAnsi="Arial" w:cs="Arial"/>
          <w:color w:val="auto"/>
        </w:rPr>
        <w:t xml:space="preserve">Tài Khoản VA chỉ dùng để thay thế cho số Tài Khoản Chính của Khách Hàng trong các giao dịch nhận tiền về ACB. Tiền chuyển đến Tài Khoản VA được lập tức ghi có vào Tài Khoản Chính, do đó các yêu cầu tra soát, khiếu nại đối với Tài Khoản VA sẽ được ACB thực hiện trên Tài Khoản Chính. Việc xử lý tra soát, khiếu nại liên quan Tài Khoản Chính được thực hiện theo quy định của pháp luật và ACB trong quy định mở và sử dụng Tài Khoản Thanh Toán. </w:t>
      </w:r>
    </w:p>
    <w:p w14:paraId="777526B5" w14:textId="77777777" w:rsidR="00EE7CD9" w:rsidRPr="004A1C56" w:rsidRDefault="00EE7CD9" w:rsidP="00EE7CD9">
      <w:pPr>
        <w:pStyle w:val="Default"/>
        <w:numPr>
          <w:ilvl w:val="0"/>
          <w:numId w:val="15"/>
        </w:numPr>
        <w:spacing w:before="120" w:after="120"/>
        <w:ind w:left="360"/>
        <w:jc w:val="both"/>
        <w:rPr>
          <w:rFonts w:ascii="Arial" w:hAnsi="Arial" w:cs="Arial"/>
          <w:color w:val="auto"/>
        </w:rPr>
      </w:pPr>
      <w:r w:rsidRPr="004A1C56">
        <w:rPr>
          <w:rFonts w:ascii="Arial" w:hAnsi="Arial" w:cs="Arial"/>
          <w:color w:val="auto"/>
        </w:rPr>
        <w:lastRenderedPageBreak/>
        <w:t>Nếu có bất kỳ yêu cầu, xác nhận từ Người Thanh Toán hoặc theo yêu cầu của Bên Thứ Ba (theo quy định tại khoản 3 - Điều 9 của Bản Điều Kiện Và Điều Khoản) có liên quan đến Tài Khoản VA (bao gồm nhưng không giới hạn việc cung cấp thông tin, phong tỏa Tài Khoản) thì Khách Hàng chấp thuận rằng ACB được quyền thực hiện như yêu cầu đối với Tài Khoản Chính của Khách Hàng mở tại ACB.</w:t>
      </w:r>
    </w:p>
    <w:p w14:paraId="645AD9E0" w14:textId="77777777" w:rsidR="00EE7CD9" w:rsidRPr="004A1C56" w:rsidRDefault="00EE7CD9" w:rsidP="00EE7CD9">
      <w:pPr>
        <w:pStyle w:val="Default"/>
        <w:spacing w:before="120" w:after="120"/>
        <w:jc w:val="both"/>
        <w:rPr>
          <w:rFonts w:ascii="Arial" w:hAnsi="Arial" w:cs="Arial"/>
          <w:b/>
          <w:bCs/>
        </w:rPr>
      </w:pPr>
    </w:p>
    <w:p w14:paraId="0C6552CD" w14:textId="77777777" w:rsidR="00EE7CD9" w:rsidRPr="004A1C56" w:rsidRDefault="00EE7CD9" w:rsidP="00EE7CD9">
      <w:pPr>
        <w:pStyle w:val="Default"/>
        <w:spacing w:before="120" w:after="120"/>
        <w:jc w:val="both"/>
        <w:rPr>
          <w:rFonts w:ascii="Arial" w:hAnsi="Arial" w:cs="Arial"/>
          <w:color w:val="auto"/>
        </w:rPr>
      </w:pPr>
      <w:r w:rsidRPr="004A1C56">
        <w:rPr>
          <w:rFonts w:ascii="Arial" w:hAnsi="Arial" w:cs="Arial"/>
          <w:b/>
          <w:bCs/>
          <w:iCs/>
          <w:color w:val="auto"/>
        </w:rPr>
        <w:t>ĐIỀU 6:</w:t>
      </w:r>
      <w:r w:rsidRPr="004A1C56">
        <w:rPr>
          <w:rFonts w:ascii="Arial" w:hAnsi="Arial" w:cs="Arial"/>
          <w:b/>
          <w:bCs/>
          <w:i/>
          <w:iCs/>
          <w:color w:val="auto"/>
        </w:rPr>
        <w:t xml:space="preserve"> </w:t>
      </w:r>
      <w:r w:rsidRPr="004A1C56">
        <w:rPr>
          <w:rFonts w:ascii="Arial" w:hAnsi="Arial" w:cs="Arial"/>
          <w:b/>
          <w:bCs/>
          <w:color w:val="auto"/>
        </w:rPr>
        <w:t>PHÍ DỊCH VỤ</w:t>
      </w:r>
      <w:r w:rsidRPr="004A1C56">
        <w:rPr>
          <w:rFonts w:ascii="Arial" w:hAnsi="Arial" w:cs="Arial"/>
          <w:b/>
          <w:bCs/>
          <w:i/>
          <w:iCs/>
          <w:color w:val="auto"/>
        </w:rPr>
        <w:t xml:space="preserve"> </w:t>
      </w:r>
    </w:p>
    <w:p w14:paraId="26262F95" w14:textId="77777777" w:rsidR="00EE7CD9" w:rsidRPr="004A1C56" w:rsidRDefault="00EE7CD9" w:rsidP="00EE7CD9">
      <w:pPr>
        <w:pStyle w:val="Default"/>
        <w:numPr>
          <w:ilvl w:val="0"/>
          <w:numId w:val="7"/>
        </w:numPr>
        <w:spacing w:before="120" w:after="120"/>
        <w:ind w:left="360"/>
        <w:jc w:val="both"/>
        <w:rPr>
          <w:rFonts w:ascii="Arial" w:hAnsi="Arial" w:cs="Arial"/>
          <w:color w:val="auto"/>
        </w:rPr>
      </w:pPr>
      <w:r w:rsidRPr="004A1C56">
        <w:rPr>
          <w:rFonts w:ascii="Arial" w:hAnsi="Arial" w:cs="Arial"/>
          <w:color w:val="auto"/>
        </w:rPr>
        <w:t>Phí Dịch vụ Tài Khoản VA</w:t>
      </w:r>
      <w:r w:rsidRPr="004A1C56">
        <w:rPr>
          <w:rFonts w:ascii="Arial" w:hAnsi="Arial" w:cs="Arial"/>
        </w:rPr>
        <w:t xml:space="preserve"> được quy định bởi ACB trong từng thời kỳ</w:t>
      </w:r>
      <w:r w:rsidRPr="004A1C56">
        <w:rPr>
          <w:rFonts w:ascii="Arial" w:hAnsi="Arial" w:cs="Arial"/>
          <w:color w:val="auto"/>
        </w:rPr>
        <w:t>.</w:t>
      </w:r>
    </w:p>
    <w:p w14:paraId="21FC27F2" w14:textId="77777777" w:rsidR="00EE7CD9" w:rsidRPr="004A1C56" w:rsidRDefault="00EE7CD9" w:rsidP="00EE7CD9">
      <w:pPr>
        <w:numPr>
          <w:ilvl w:val="0"/>
          <w:numId w:val="7"/>
        </w:numPr>
        <w:spacing w:after="120" w:line="259" w:lineRule="auto"/>
        <w:ind w:left="360"/>
        <w:jc w:val="both"/>
        <w:rPr>
          <w:rFonts w:ascii="Arial" w:hAnsi="Arial" w:cs="Arial"/>
        </w:rPr>
      </w:pPr>
      <w:r w:rsidRPr="004A1C56">
        <w:rPr>
          <w:rFonts w:ascii="Arial" w:hAnsi="Arial" w:cs="Arial"/>
        </w:rPr>
        <w:t>ACB được quyền trừ ngay các loại phí nêu tại Khoản 1, Điều 6 của bản Điều Kiện và Điều Khoản này khi có phát sinh từ Tài Khoản VA của Khách Hàng .</w:t>
      </w:r>
    </w:p>
    <w:p w14:paraId="619526F5" w14:textId="77777777" w:rsidR="00EE7CD9" w:rsidRPr="004A1C56" w:rsidRDefault="00EE7CD9" w:rsidP="00EE7CD9">
      <w:pPr>
        <w:numPr>
          <w:ilvl w:val="0"/>
          <w:numId w:val="7"/>
        </w:numPr>
        <w:spacing w:after="120" w:line="259" w:lineRule="auto"/>
        <w:ind w:left="360"/>
        <w:jc w:val="both"/>
        <w:rPr>
          <w:rFonts w:ascii="Arial" w:hAnsi="Arial" w:cs="Arial"/>
        </w:rPr>
      </w:pPr>
      <w:r w:rsidRPr="004A1C56">
        <w:rPr>
          <w:rFonts w:ascii="Arial" w:hAnsi="Arial" w:cs="Arial"/>
        </w:rPr>
        <w:t xml:space="preserve">Khi có sự thay đổi về loại phí, mức phí, ACB sẽ thông báo cho Khách Hàng qua trang điện tử của ACB hay các hình thức thích hợp khác theo quyết định của ACB. Biểu phí này sẽ có giá trị ràng buộc giữa hai bên nếu Khách Hàng tiếp tục sử dụng Dịch vụ sau khi loại phí, biểu phí thay đổi có hiệu lực. </w:t>
      </w:r>
    </w:p>
    <w:p w14:paraId="3204801D" w14:textId="77777777" w:rsidR="00EE7CD9" w:rsidRPr="004A1C56" w:rsidRDefault="00EE7CD9" w:rsidP="00EE7CD9">
      <w:pPr>
        <w:numPr>
          <w:ilvl w:val="0"/>
          <w:numId w:val="7"/>
        </w:numPr>
        <w:spacing w:after="120" w:line="259" w:lineRule="auto"/>
        <w:ind w:left="360"/>
        <w:jc w:val="both"/>
        <w:rPr>
          <w:rFonts w:ascii="Arial" w:hAnsi="Arial" w:cs="Arial"/>
          <w:i/>
        </w:rPr>
      </w:pPr>
      <w:r w:rsidRPr="004A1C56">
        <w:rPr>
          <w:rFonts w:ascii="Arial" w:hAnsi="Arial" w:cs="Arial"/>
        </w:rPr>
        <w:t>Phí dịch vụ  được ACB thu bằng loại tiền VND.</w:t>
      </w:r>
    </w:p>
    <w:p w14:paraId="71B39CB8" w14:textId="77777777" w:rsidR="00EE7CD9" w:rsidRPr="004A1C56" w:rsidRDefault="00EE7CD9" w:rsidP="00EE7CD9">
      <w:pPr>
        <w:pStyle w:val="Default"/>
        <w:spacing w:before="120" w:after="120"/>
        <w:jc w:val="both"/>
        <w:rPr>
          <w:rFonts w:ascii="Arial" w:hAnsi="Arial" w:cs="Arial"/>
          <w:b/>
          <w:bCs/>
          <w:color w:val="auto"/>
        </w:rPr>
      </w:pPr>
    </w:p>
    <w:p w14:paraId="129023ED" w14:textId="77777777" w:rsidR="00EE7CD9" w:rsidRPr="004A1C56" w:rsidRDefault="00EE7CD9" w:rsidP="00EE7CD9">
      <w:pPr>
        <w:pStyle w:val="Default"/>
        <w:spacing w:before="120" w:after="120"/>
        <w:jc w:val="both"/>
        <w:rPr>
          <w:rFonts w:ascii="Arial" w:hAnsi="Arial" w:cs="Arial"/>
          <w:color w:val="auto"/>
        </w:rPr>
      </w:pPr>
      <w:r w:rsidRPr="004A1C56">
        <w:rPr>
          <w:rFonts w:ascii="Arial" w:hAnsi="Arial" w:cs="Arial"/>
          <w:b/>
          <w:bCs/>
          <w:color w:val="auto"/>
        </w:rPr>
        <w:t>ĐIỀU 7: QUYỀN VÀ NGHĨA VỤ CỦA ACB</w:t>
      </w:r>
      <w:r w:rsidRPr="004A1C56">
        <w:rPr>
          <w:rFonts w:ascii="Arial" w:hAnsi="Arial" w:cs="Arial"/>
          <w:b/>
          <w:bCs/>
          <w:i/>
          <w:iCs/>
          <w:color w:val="auto"/>
        </w:rPr>
        <w:t xml:space="preserve"> </w:t>
      </w:r>
    </w:p>
    <w:p w14:paraId="3EBEEFEC" w14:textId="77777777" w:rsidR="00EE7CD9" w:rsidRPr="004A1C56" w:rsidRDefault="00EE7CD9" w:rsidP="00EE7CD9">
      <w:pPr>
        <w:pStyle w:val="Default"/>
        <w:numPr>
          <w:ilvl w:val="0"/>
          <w:numId w:val="8"/>
        </w:numPr>
        <w:spacing w:before="120" w:after="120"/>
        <w:ind w:left="360"/>
        <w:jc w:val="both"/>
        <w:rPr>
          <w:rFonts w:ascii="Arial" w:hAnsi="Arial" w:cs="Arial"/>
          <w:color w:val="auto"/>
        </w:rPr>
      </w:pPr>
      <w:r w:rsidRPr="004A1C56">
        <w:rPr>
          <w:rFonts w:ascii="Arial" w:hAnsi="Arial" w:cs="Arial"/>
          <w:color w:val="auto"/>
        </w:rPr>
        <w:t>Quyền của ACB</w:t>
      </w:r>
    </w:p>
    <w:p w14:paraId="3E070CBF" w14:textId="77777777" w:rsidR="00EE7CD9" w:rsidRPr="004A1C56" w:rsidRDefault="00EE7CD9" w:rsidP="00EE7CD9">
      <w:pPr>
        <w:pStyle w:val="Default"/>
        <w:numPr>
          <w:ilvl w:val="0"/>
          <w:numId w:val="10"/>
        </w:numPr>
        <w:spacing w:before="120" w:after="120"/>
        <w:jc w:val="both"/>
        <w:rPr>
          <w:rFonts w:ascii="Arial" w:hAnsi="Arial" w:cs="Arial"/>
          <w:color w:val="auto"/>
        </w:rPr>
      </w:pPr>
      <w:r w:rsidRPr="004A1C56">
        <w:rPr>
          <w:rFonts w:ascii="Arial" w:hAnsi="Arial" w:cs="Arial"/>
          <w:color w:val="auto"/>
        </w:rPr>
        <w:t>ACB có quyền yêu cầu Khách Hàng cung cấp thông tin và dữ liệu liên quan tới, nhưng không giới hạn ở Khách Hàng, Người Thanh Toán, và các chi tiết của giao dịch giữa Khách Hàng và Người Thanh Toán bất kỳ thời diểm nào mà ACB cho là cần thiết.</w:t>
      </w:r>
    </w:p>
    <w:p w14:paraId="2F80D753" w14:textId="77777777" w:rsidR="00EE7CD9" w:rsidRPr="004A1C56" w:rsidRDefault="00EE7CD9" w:rsidP="00EE7CD9">
      <w:pPr>
        <w:pStyle w:val="Default"/>
        <w:numPr>
          <w:ilvl w:val="0"/>
          <w:numId w:val="10"/>
        </w:numPr>
        <w:spacing w:before="120" w:after="120"/>
        <w:jc w:val="both"/>
        <w:rPr>
          <w:rFonts w:ascii="Arial" w:hAnsi="Arial" w:cs="Arial"/>
          <w:color w:val="auto"/>
        </w:rPr>
      </w:pPr>
      <w:r w:rsidRPr="004A1C56">
        <w:rPr>
          <w:rFonts w:ascii="Arial" w:hAnsi="Arial" w:cs="Arial"/>
          <w:color w:val="auto"/>
        </w:rPr>
        <w:t xml:space="preserve">ACB có quyền ngưng, cấm hoặc tạm ngưng cung cấp Dịch vụ (bao gồm nhưng không giới hạn, quyền sử dụng của toàn bộ hoặc một phần Tài Khoản VA và/hoặc bất kỳ Tài Khoản VA) mà không cần phải thông báo cho Khách Hàng trong các trường hợp được quy định tại Khoản 6 – Điều 3 của </w:t>
      </w:r>
      <w:r w:rsidRPr="004A1C56">
        <w:rPr>
          <w:rFonts w:ascii="Arial" w:hAnsi="Arial" w:cs="Arial"/>
        </w:rPr>
        <w:t>Bản Điều Kiện Và Điều Khoản</w:t>
      </w:r>
      <w:r w:rsidRPr="004A1C56">
        <w:rPr>
          <w:rFonts w:ascii="Arial" w:hAnsi="Arial" w:cs="Arial"/>
          <w:color w:val="auto"/>
        </w:rPr>
        <w:t>.</w:t>
      </w:r>
    </w:p>
    <w:p w14:paraId="7CD1601E" w14:textId="77777777" w:rsidR="00EE7CD9" w:rsidRPr="004A1C56" w:rsidRDefault="00EE7CD9" w:rsidP="00EE7CD9">
      <w:pPr>
        <w:pStyle w:val="Default"/>
        <w:numPr>
          <w:ilvl w:val="0"/>
          <w:numId w:val="10"/>
        </w:numPr>
        <w:spacing w:before="120" w:after="120"/>
        <w:jc w:val="both"/>
        <w:rPr>
          <w:rFonts w:ascii="Arial" w:hAnsi="Arial" w:cs="Arial"/>
          <w:color w:val="auto"/>
        </w:rPr>
      </w:pPr>
      <w:r w:rsidRPr="004A1C56">
        <w:rPr>
          <w:rFonts w:ascii="Arial" w:hAnsi="Arial" w:cs="Arial"/>
          <w:color w:val="auto"/>
        </w:rPr>
        <w:t>ACB có quyền thực hiện các biện pháp cần thiết, theo đánh giá và nhận định của ACB, để hoàn thành nghĩa vụ của mình theo các quy định liên quan.</w:t>
      </w:r>
    </w:p>
    <w:p w14:paraId="07615E5B" w14:textId="77777777" w:rsidR="00EE7CD9" w:rsidRPr="004A1C56" w:rsidRDefault="00EE7CD9" w:rsidP="00EE7CD9">
      <w:pPr>
        <w:numPr>
          <w:ilvl w:val="0"/>
          <w:numId w:val="10"/>
        </w:numPr>
        <w:spacing w:after="120" w:line="259" w:lineRule="auto"/>
        <w:jc w:val="both"/>
        <w:rPr>
          <w:rFonts w:ascii="Arial" w:hAnsi="Arial" w:cs="Arial"/>
        </w:rPr>
      </w:pPr>
      <w:r w:rsidRPr="004A1C56">
        <w:rPr>
          <w:rFonts w:ascii="Arial" w:hAnsi="Arial" w:cs="Arial"/>
        </w:rPr>
        <w:t xml:space="preserve">ACB được quyền miễn trừ trách nhiệm Pháp lý thực hiện các nghĩa vụ Bản Điều Kiện Và Điều Khoản vì các lý do gây ra bởi Khách Hàng (bao gồm nhưng không giới hạn việc </w:t>
      </w:r>
      <w:bookmarkStart w:id="0" w:name="_Hlk113522833"/>
      <w:r w:rsidRPr="004A1C56">
        <w:rPr>
          <w:rFonts w:ascii="Arial" w:hAnsi="Arial" w:cs="Arial"/>
        </w:rPr>
        <w:t>Khách Hàng cung cấp/thông báo Tài Khoản VA cho một/một số/tất cả Người Thanh Toán hoặc Người Thanh Toán không chuyển tiền theo đúng Tài Khoản VA mà Khách Hàng đã cung cấp hoặc Người Thanh Toán chuyển nhầm tiền vào Tài Khoản VA được Khách Hàng cung cấp cho Người Thanh Toán khác)</w:t>
      </w:r>
      <w:bookmarkEnd w:id="0"/>
      <w:r w:rsidRPr="004A1C56">
        <w:rPr>
          <w:rFonts w:ascii="Arial" w:hAnsi="Arial" w:cs="Arial"/>
        </w:rPr>
        <w:t xml:space="preserve"> hoặc bên thứ ba hoặc bởi sự kiện nằm ngoài tầm kiểm soát, phòng ngừa và dự kiến của ACB. Sự kiện nằm ngoài tầm kiểm soát, phòng ngừa và dự kiến của ACB có thể là sự cố cản trở ACB thực hiện nghĩa vụ hợp lý của mình bao gồm và không giới hạn bởi sét đánh, hỏa hoạn, lũ lụt, bãi công, đình công, chiến tranh, dịch bệnh, thông tin do ACB gửi không tới được Khách Hàng  hoặc do bên thứ ba không tham gia thỏa thuận này gây nên, những sự cố về điện, sự cố về đường truyền, sự cố về truyền thông, sự cố về hệ thống thanh toán liên ngân hàng hay hệ thống của bên thứ ba có liên quan đến việc ACB xử lý chỉ thị của Khách Hàng liên quan đến Tài Khoản VA, sự cố về hệ thống thông tin, hệ thống ACB bị tin tặc tấn công hay do các nguyên nhân trên nên không hoạt động hay có hoạt động nhưng Khách Hàng  không sử dụng được hay Khách Hàng sử dụng được nhưng các chỉ thị thay đổi khi ACB nhận </w:t>
      </w:r>
      <w:r w:rsidRPr="004A1C56">
        <w:rPr>
          <w:rFonts w:ascii="Arial" w:hAnsi="Arial" w:cs="Arial"/>
        </w:rPr>
        <w:lastRenderedPageBreak/>
        <w:t>được, các sự cố hợp lý không thể tránh khỏi hay do nguyên nhân gây nên bởi luật pháp, quyết định của các cơ quan Nhà nước có thẩm quyền.</w:t>
      </w:r>
    </w:p>
    <w:p w14:paraId="3D6D7B7C" w14:textId="77777777" w:rsidR="00EE7CD9" w:rsidRPr="004A1C56" w:rsidRDefault="00EE7CD9" w:rsidP="00EE7CD9">
      <w:pPr>
        <w:pStyle w:val="Default"/>
        <w:numPr>
          <w:ilvl w:val="0"/>
          <w:numId w:val="10"/>
        </w:numPr>
        <w:spacing w:before="120" w:after="120"/>
        <w:jc w:val="both"/>
        <w:rPr>
          <w:rFonts w:ascii="Arial" w:hAnsi="Arial" w:cs="Arial"/>
          <w:color w:val="auto"/>
        </w:rPr>
      </w:pPr>
      <w:r w:rsidRPr="004A1C56">
        <w:rPr>
          <w:rFonts w:ascii="Arial" w:hAnsi="Arial" w:cs="Arial"/>
        </w:rPr>
        <w:t>Tự động trích tiền trên Tài Khoản Chính hoặc tài khoản thanh toán khác của Khách Hàng tại ACB hay tại ngân hàng khác do Khách Hàng chỉ định trong “</w:t>
      </w:r>
      <w:r w:rsidRPr="004A1C56">
        <w:rPr>
          <w:rFonts w:ascii="Arial" w:hAnsi="Arial" w:cs="Arial"/>
          <w:color w:val="auto"/>
        </w:rPr>
        <w:t>Phiếu đăng ký”</w:t>
      </w:r>
      <w:r w:rsidRPr="004A1C56">
        <w:rPr>
          <w:rFonts w:ascii="Arial" w:hAnsi="Arial" w:cs="Arial"/>
        </w:rPr>
        <w:t xml:space="preserve"> để thu các loại phí do ACB đã thực thi các chỉ thị liên quan đến dịch vụ Tài Khoản VA cho Khách Hàng .</w:t>
      </w:r>
    </w:p>
    <w:p w14:paraId="2C272741" w14:textId="77777777" w:rsidR="00EE7CD9" w:rsidRPr="004A1C56" w:rsidRDefault="00EE7CD9" w:rsidP="00EE7CD9">
      <w:pPr>
        <w:pStyle w:val="Default"/>
        <w:numPr>
          <w:ilvl w:val="0"/>
          <w:numId w:val="10"/>
        </w:numPr>
        <w:spacing w:before="120" w:after="120"/>
        <w:jc w:val="both"/>
        <w:rPr>
          <w:rFonts w:ascii="Arial" w:hAnsi="Arial" w:cs="Arial"/>
          <w:color w:val="auto"/>
        </w:rPr>
      </w:pPr>
      <w:r w:rsidRPr="004A1C56">
        <w:rPr>
          <w:rFonts w:ascii="Arial" w:hAnsi="Arial" w:cs="Arial"/>
        </w:rPr>
        <w:t>Không chịu trách nhiệm về mọi tranh chấp (nếu có) giữa Khách Hàng và Người Thanh Toán. K</w:t>
      </w:r>
      <w:r w:rsidRPr="004A1C56">
        <w:rPr>
          <w:rFonts w:ascii="Arial" w:hAnsi="Arial" w:cs="Arial"/>
          <w:color w:val="auto"/>
        </w:rPr>
        <w:t xml:space="preserve">hông phụ thuộc vào giấy Biên nhận nộp tiền hay chỉ thị chuyển tiền của Người Thanh Toán, </w:t>
      </w:r>
      <w:r w:rsidRPr="004A1C56">
        <w:rPr>
          <w:rFonts w:ascii="Arial" w:hAnsi="Arial" w:cs="Arial"/>
        </w:rPr>
        <w:t xml:space="preserve"> ACB thực thi </w:t>
      </w:r>
      <w:r w:rsidRPr="004A1C56">
        <w:rPr>
          <w:rFonts w:ascii="Arial" w:hAnsi="Arial" w:cs="Arial"/>
          <w:color w:val="auto"/>
        </w:rPr>
        <w:t>ghi có vào Tài Khoản Chính do Khách Hàng chỉ định đối với các khoản tiền mặt được nộp hoặc chuyển khoản vào Tài Khoản VA theo quy tắc chấp nhận ghi có Tài Khoản Chính mà Khách Hàng đã đăng ký trong “Phiếu Đăng Ký”.</w:t>
      </w:r>
    </w:p>
    <w:p w14:paraId="7519AEF8" w14:textId="77777777" w:rsidR="00EE7CD9" w:rsidRPr="004A1C56" w:rsidRDefault="00EE7CD9" w:rsidP="00EE7CD9">
      <w:pPr>
        <w:pStyle w:val="Default"/>
        <w:numPr>
          <w:ilvl w:val="0"/>
          <w:numId w:val="10"/>
        </w:numPr>
        <w:spacing w:before="120" w:after="120"/>
        <w:jc w:val="both"/>
        <w:rPr>
          <w:rFonts w:ascii="Arial" w:hAnsi="Arial" w:cs="Arial"/>
          <w:color w:val="auto"/>
        </w:rPr>
      </w:pPr>
      <w:r w:rsidRPr="004A1C56">
        <w:rPr>
          <w:rFonts w:ascii="Arial" w:hAnsi="Arial" w:cs="Arial"/>
        </w:rPr>
        <w:t>Không chịu trách nhiệm về bất kỳ vấn đề gì phát sinh do Khách Hàng không thông báo kịp thời cho Người Thanh Toán khi thay đổi hoặc chấm dứt sử dụng Dịch vụ thu hộ qua Tài Khoản VA mà ACB đã có xác nhận về việc thay đổi hoặc chấm dứt này.</w:t>
      </w:r>
    </w:p>
    <w:p w14:paraId="755A4F6F" w14:textId="77777777" w:rsidR="00EE7CD9" w:rsidRPr="004A1C56" w:rsidRDefault="00EE7CD9" w:rsidP="00EE7CD9">
      <w:pPr>
        <w:pStyle w:val="Default"/>
        <w:numPr>
          <w:ilvl w:val="0"/>
          <w:numId w:val="10"/>
        </w:numPr>
        <w:spacing w:before="120" w:after="120"/>
        <w:jc w:val="both"/>
        <w:rPr>
          <w:rFonts w:ascii="Arial" w:hAnsi="Arial" w:cs="Arial"/>
          <w:color w:val="auto"/>
        </w:rPr>
      </w:pPr>
      <w:r w:rsidRPr="004A1C56">
        <w:rPr>
          <w:rFonts w:ascii="Arial" w:hAnsi="Arial" w:cs="Arial"/>
        </w:rPr>
        <w:t>Không chịu trách nhiệm nếu Khách Hàng sử dụng phần mềm, tài liệu hay tuân theo các chỉ dẫn liên quan đến dịch vụ Tài Khoản VA không do ACB cung cấp hoặc Khách Hàng sử dụng dịch vụ Tài Khoản VA mạo danh của ACB.</w:t>
      </w:r>
    </w:p>
    <w:p w14:paraId="24A65288" w14:textId="77777777" w:rsidR="00EE7CD9" w:rsidRPr="004A1C56" w:rsidRDefault="00EE7CD9" w:rsidP="00EE7CD9">
      <w:pPr>
        <w:pStyle w:val="Default"/>
        <w:numPr>
          <w:ilvl w:val="0"/>
          <w:numId w:val="10"/>
        </w:numPr>
        <w:spacing w:before="120" w:after="120"/>
        <w:jc w:val="both"/>
        <w:rPr>
          <w:rFonts w:ascii="Arial" w:hAnsi="Arial" w:cs="Arial"/>
          <w:color w:val="auto"/>
        </w:rPr>
      </w:pPr>
      <w:r w:rsidRPr="004A1C56">
        <w:rPr>
          <w:rFonts w:ascii="Arial" w:hAnsi="Arial" w:cs="Arial"/>
        </w:rPr>
        <w:t>ACB có quyền thực hiện ghi âm (các) cuộc trao đổi/giao dịch qua điện thoại giữa ACB và Khách Hàng để làm chứng từ đề nghị liên quan đến dịch vụ từ Khách Hàng; đồng thời là bằng chứng giải quyết các tranh chấp giữa các bên (nếu có).</w:t>
      </w:r>
    </w:p>
    <w:p w14:paraId="1BB8F2F7" w14:textId="77777777" w:rsidR="00EE7CD9" w:rsidRPr="004A1C56" w:rsidRDefault="00EE7CD9" w:rsidP="00EE7CD9">
      <w:pPr>
        <w:pStyle w:val="Default"/>
        <w:numPr>
          <w:ilvl w:val="0"/>
          <w:numId w:val="10"/>
        </w:numPr>
        <w:spacing w:before="120" w:after="120"/>
        <w:jc w:val="both"/>
        <w:rPr>
          <w:rFonts w:ascii="Arial" w:hAnsi="Arial" w:cs="Arial"/>
          <w:color w:val="auto"/>
        </w:rPr>
      </w:pPr>
      <w:r w:rsidRPr="004A1C56">
        <w:rPr>
          <w:rFonts w:ascii="Arial" w:hAnsi="Arial" w:cs="Arial"/>
        </w:rPr>
        <w:t>Gửi thông tin về các dịch vụ ngân hàng của ACB cho Khách Hàng thông qua các ứng dụng chính thống của ACB, thư điện tử (email), điện thoại di động, địa chỉ bưu điện do Khách Hàng cung cấp cho ACB hoặc phương thức khác tùy từng thời điểm.</w:t>
      </w:r>
    </w:p>
    <w:p w14:paraId="214DB31E" w14:textId="77777777" w:rsidR="00EE7CD9" w:rsidRPr="004A1C56" w:rsidRDefault="00EE7CD9" w:rsidP="00EE7CD9">
      <w:pPr>
        <w:pStyle w:val="Default"/>
        <w:numPr>
          <w:ilvl w:val="0"/>
          <w:numId w:val="10"/>
        </w:numPr>
        <w:spacing w:before="120" w:after="120"/>
        <w:jc w:val="both"/>
        <w:rPr>
          <w:rFonts w:ascii="Arial" w:hAnsi="Arial" w:cs="Arial"/>
          <w:color w:val="auto"/>
        </w:rPr>
      </w:pPr>
      <w:r w:rsidRPr="004A1C56">
        <w:rPr>
          <w:rFonts w:ascii="Arial" w:hAnsi="Arial" w:cs="Arial"/>
          <w:color w:val="auto"/>
        </w:rPr>
        <w:t xml:space="preserve">Thực thi các quyền quy định tại các phần khác của </w:t>
      </w:r>
      <w:r w:rsidRPr="004A1C56">
        <w:rPr>
          <w:rFonts w:ascii="Arial" w:hAnsi="Arial" w:cs="Arial"/>
        </w:rPr>
        <w:t>Bản Điều Kiện Và Điều Khoản</w:t>
      </w:r>
      <w:r w:rsidRPr="004A1C56">
        <w:rPr>
          <w:rFonts w:ascii="Arial" w:hAnsi="Arial" w:cs="Arial"/>
          <w:color w:val="auto"/>
        </w:rPr>
        <w:t>.</w:t>
      </w:r>
    </w:p>
    <w:p w14:paraId="3CDD4104" w14:textId="77777777" w:rsidR="00EE7CD9" w:rsidRPr="004A1C56" w:rsidRDefault="00EE7CD9" w:rsidP="00EE7CD9">
      <w:pPr>
        <w:pStyle w:val="Default"/>
        <w:numPr>
          <w:ilvl w:val="0"/>
          <w:numId w:val="8"/>
        </w:numPr>
        <w:spacing w:before="120" w:after="120"/>
        <w:ind w:left="360"/>
        <w:jc w:val="both"/>
        <w:rPr>
          <w:rFonts w:ascii="Arial" w:hAnsi="Arial" w:cs="Arial"/>
          <w:color w:val="auto"/>
        </w:rPr>
      </w:pPr>
      <w:r w:rsidRPr="004A1C56">
        <w:rPr>
          <w:rFonts w:ascii="Arial" w:hAnsi="Arial" w:cs="Arial"/>
          <w:color w:val="auto"/>
        </w:rPr>
        <w:t>Nghĩa vụ của ACB</w:t>
      </w:r>
    </w:p>
    <w:p w14:paraId="0F141C5C" w14:textId="77777777" w:rsidR="00EE7CD9" w:rsidRPr="004A1C56" w:rsidRDefault="00EE7CD9" w:rsidP="00EE7CD9">
      <w:pPr>
        <w:pStyle w:val="Default"/>
        <w:numPr>
          <w:ilvl w:val="0"/>
          <w:numId w:val="11"/>
        </w:numPr>
        <w:spacing w:before="120" w:after="120"/>
        <w:ind w:left="720"/>
        <w:jc w:val="both"/>
        <w:rPr>
          <w:rFonts w:ascii="Arial" w:hAnsi="Arial" w:cs="Arial"/>
          <w:color w:val="auto"/>
        </w:rPr>
      </w:pPr>
      <w:r w:rsidRPr="004A1C56">
        <w:rPr>
          <w:rFonts w:ascii="Arial" w:hAnsi="Arial" w:cs="Arial"/>
          <w:color w:val="auto"/>
        </w:rPr>
        <w:t xml:space="preserve">Thực thi các chỉ thị của Khách Hàng liên quan đến dịch vụ Tài Khoản VA theo đúng quy định của </w:t>
      </w:r>
      <w:r w:rsidRPr="004A1C56">
        <w:rPr>
          <w:rFonts w:ascii="Arial" w:hAnsi="Arial" w:cs="Arial"/>
        </w:rPr>
        <w:t>Bản Điều Kiện Và Điều Khoản</w:t>
      </w:r>
      <w:r w:rsidRPr="004A1C56">
        <w:rPr>
          <w:rFonts w:ascii="Arial" w:hAnsi="Arial" w:cs="Arial"/>
          <w:color w:val="auto"/>
        </w:rPr>
        <w:t>.</w:t>
      </w:r>
    </w:p>
    <w:p w14:paraId="1190AA1A" w14:textId="77777777" w:rsidR="00EE7CD9" w:rsidRPr="004A1C56" w:rsidRDefault="00EE7CD9" w:rsidP="00EE7CD9">
      <w:pPr>
        <w:pStyle w:val="Default"/>
        <w:numPr>
          <w:ilvl w:val="0"/>
          <w:numId w:val="11"/>
        </w:numPr>
        <w:spacing w:before="120" w:after="120"/>
        <w:ind w:left="720"/>
        <w:jc w:val="both"/>
        <w:rPr>
          <w:rFonts w:ascii="Arial" w:hAnsi="Arial" w:cs="Arial"/>
          <w:color w:val="auto"/>
        </w:rPr>
      </w:pPr>
      <w:r w:rsidRPr="004A1C56">
        <w:rPr>
          <w:rFonts w:ascii="Arial" w:hAnsi="Arial" w:cs="Arial"/>
          <w:color w:val="auto"/>
        </w:rPr>
        <w:t>Cung cấp dịch vụ Tài Khoản VA trong phạm vi Khách Hàng đăng ký sử dụng, thỏa thuận với ACB và quy định, chính sách của ACB trong từng thời kỳ.</w:t>
      </w:r>
    </w:p>
    <w:p w14:paraId="75DA4F28" w14:textId="77777777" w:rsidR="00EE7CD9" w:rsidRPr="004A1C56" w:rsidRDefault="00EE7CD9" w:rsidP="00EE7CD9">
      <w:pPr>
        <w:pStyle w:val="Default"/>
        <w:numPr>
          <w:ilvl w:val="0"/>
          <w:numId w:val="11"/>
        </w:numPr>
        <w:spacing w:before="120" w:after="120"/>
        <w:ind w:left="720"/>
        <w:jc w:val="both"/>
        <w:rPr>
          <w:rFonts w:ascii="Arial" w:hAnsi="Arial" w:cs="Arial"/>
          <w:color w:val="auto"/>
        </w:rPr>
      </w:pPr>
      <w:r w:rsidRPr="004A1C56">
        <w:rPr>
          <w:rFonts w:ascii="Arial" w:hAnsi="Arial" w:cs="Arial"/>
        </w:rPr>
        <w:t xml:space="preserve">Không trái với các quy định trong Bản Điều Kiện Và Điều Khoản, ACB sẽ cung cấp tính năng mới, phiên bản mới của dịch vụ </w:t>
      </w:r>
      <w:r w:rsidRPr="004A1C56">
        <w:rPr>
          <w:rFonts w:ascii="Arial" w:hAnsi="Arial" w:cs="Arial"/>
          <w:color w:val="auto"/>
        </w:rPr>
        <w:t xml:space="preserve">Tài Khoản VA </w:t>
      </w:r>
      <w:r w:rsidRPr="004A1C56">
        <w:rPr>
          <w:rFonts w:ascii="Arial" w:hAnsi="Arial" w:cs="Arial"/>
        </w:rPr>
        <w:t>cho Khách Hàng khi ACB nâng cấp hoặc chỉnh sửa dịch vụ này.</w:t>
      </w:r>
    </w:p>
    <w:p w14:paraId="531B95B6" w14:textId="77777777" w:rsidR="00EE7CD9" w:rsidRPr="004A1C56" w:rsidRDefault="00EE7CD9" w:rsidP="00EE7CD9">
      <w:pPr>
        <w:pStyle w:val="Default"/>
        <w:numPr>
          <w:ilvl w:val="0"/>
          <w:numId w:val="11"/>
        </w:numPr>
        <w:spacing w:before="120" w:after="120"/>
        <w:ind w:left="720"/>
        <w:jc w:val="both"/>
        <w:rPr>
          <w:rFonts w:ascii="Arial" w:hAnsi="Arial" w:cs="Arial"/>
          <w:color w:val="auto"/>
        </w:rPr>
      </w:pPr>
      <w:r w:rsidRPr="004A1C56">
        <w:rPr>
          <w:rFonts w:ascii="Arial" w:hAnsi="Arial" w:cs="Arial"/>
        </w:rPr>
        <w:t xml:space="preserve">Trong trường hợp để bảo vệ Khách Hàng hay theo yêu cầu của cơ quan Nhà nước có thẩm quyền, quy định của Pháp luật hay ACB nghi ngờ Khách Hàng vi phạm pháp luật, vi phạm Bản Điều Kiện Và Điều Khoản hay các nghĩa vụ khác trong các quan hệ khác với ACB, ACB sẽ tạm ngưng cung cấp một số tính năng hay toàn bộ dịch vụ </w:t>
      </w:r>
      <w:r w:rsidRPr="004A1C56">
        <w:rPr>
          <w:rFonts w:ascii="Arial" w:hAnsi="Arial" w:cs="Arial"/>
          <w:color w:val="auto"/>
        </w:rPr>
        <w:t xml:space="preserve">Tài Khoản VA </w:t>
      </w:r>
      <w:r w:rsidRPr="004A1C56">
        <w:rPr>
          <w:rFonts w:ascii="Arial" w:hAnsi="Arial" w:cs="Arial"/>
        </w:rPr>
        <w:t>ngay khi lý do trên phát sinh. Ngay sau đó, ACB sẽ cố gắng liên hệ với Khách Hàng bằng điện thoại, thư điện tử (email) hay địa chỉ thư tín quy định trong Bản Điều Kiện Và Điều Khoản hay hình thức khác phù hợp để thông báo về vấn đề này.</w:t>
      </w:r>
    </w:p>
    <w:p w14:paraId="644B3B69" w14:textId="77777777" w:rsidR="00EE7CD9" w:rsidRPr="004A1C56" w:rsidRDefault="00EE7CD9" w:rsidP="00EE7CD9">
      <w:pPr>
        <w:pStyle w:val="Default"/>
        <w:numPr>
          <w:ilvl w:val="0"/>
          <w:numId w:val="11"/>
        </w:numPr>
        <w:spacing w:before="120" w:after="120"/>
        <w:ind w:left="720"/>
        <w:jc w:val="both"/>
        <w:rPr>
          <w:rFonts w:ascii="Arial" w:hAnsi="Arial" w:cs="Arial"/>
          <w:color w:val="auto"/>
        </w:rPr>
      </w:pPr>
      <w:r w:rsidRPr="004A1C56">
        <w:rPr>
          <w:rFonts w:ascii="Arial" w:hAnsi="Arial" w:cs="Arial"/>
        </w:rPr>
        <w:t xml:space="preserve">Thực thi các nghĩa vụ của ACB quy định tại các phần khác của Bản Điều Kiện Và Điều Khoản </w:t>
      </w:r>
    </w:p>
    <w:p w14:paraId="3533123F" w14:textId="77777777" w:rsidR="00EE7CD9" w:rsidRPr="004A1C56" w:rsidRDefault="00EE7CD9" w:rsidP="00EE7CD9">
      <w:pPr>
        <w:pStyle w:val="Default"/>
        <w:spacing w:before="120" w:after="120"/>
        <w:jc w:val="both"/>
        <w:rPr>
          <w:rFonts w:ascii="Arial" w:hAnsi="Arial" w:cs="Arial"/>
          <w:color w:val="auto"/>
        </w:rPr>
      </w:pPr>
      <w:r w:rsidRPr="004A1C56">
        <w:rPr>
          <w:rFonts w:ascii="Arial" w:hAnsi="Arial" w:cs="Arial"/>
          <w:b/>
          <w:bCs/>
          <w:color w:val="auto"/>
        </w:rPr>
        <w:t xml:space="preserve">ĐIỀU 8: QUYỀN VÀ NGHĨA VỤ CỦA KHÁCH HÀNG </w:t>
      </w:r>
    </w:p>
    <w:p w14:paraId="034FD255" w14:textId="77777777" w:rsidR="00EE7CD9" w:rsidRPr="004A1C56" w:rsidRDefault="00EE7CD9" w:rsidP="00EE7CD9">
      <w:pPr>
        <w:pStyle w:val="Default"/>
        <w:numPr>
          <w:ilvl w:val="0"/>
          <w:numId w:val="9"/>
        </w:numPr>
        <w:spacing w:before="120" w:after="120"/>
        <w:ind w:left="360"/>
        <w:jc w:val="both"/>
        <w:rPr>
          <w:rFonts w:ascii="Arial" w:hAnsi="Arial" w:cs="Arial"/>
          <w:color w:val="auto"/>
        </w:rPr>
      </w:pPr>
      <w:r w:rsidRPr="004A1C56">
        <w:rPr>
          <w:rFonts w:ascii="Arial" w:hAnsi="Arial" w:cs="Arial"/>
          <w:color w:val="auto"/>
        </w:rPr>
        <w:t xml:space="preserve">Quyền của Khách Hàng </w:t>
      </w:r>
    </w:p>
    <w:p w14:paraId="2844B962" w14:textId="77777777" w:rsidR="00EE7CD9" w:rsidRPr="004A1C56" w:rsidRDefault="00EE7CD9" w:rsidP="00EE7CD9">
      <w:pPr>
        <w:numPr>
          <w:ilvl w:val="1"/>
          <w:numId w:val="9"/>
        </w:numPr>
        <w:spacing w:after="120" w:line="259" w:lineRule="auto"/>
        <w:ind w:left="1080"/>
        <w:jc w:val="both"/>
        <w:rPr>
          <w:rFonts w:ascii="Arial" w:hAnsi="Arial" w:cs="Arial"/>
        </w:rPr>
      </w:pPr>
      <w:r w:rsidRPr="004A1C56">
        <w:rPr>
          <w:rFonts w:ascii="Arial" w:hAnsi="Arial" w:cs="Arial"/>
        </w:rPr>
        <w:lastRenderedPageBreak/>
        <w:t>Sử dụng Dịch vụ trong phạm vi đã thỏa thuận với ACB.</w:t>
      </w:r>
    </w:p>
    <w:p w14:paraId="6F88A869" w14:textId="77777777" w:rsidR="00EE7CD9" w:rsidRPr="004A1C56" w:rsidRDefault="00EE7CD9" w:rsidP="00EE7CD9">
      <w:pPr>
        <w:numPr>
          <w:ilvl w:val="1"/>
          <w:numId w:val="9"/>
        </w:numPr>
        <w:spacing w:after="120" w:line="259" w:lineRule="auto"/>
        <w:ind w:left="1080"/>
        <w:jc w:val="both"/>
        <w:rPr>
          <w:rFonts w:ascii="Arial" w:hAnsi="Arial" w:cs="Arial"/>
        </w:rPr>
      </w:pPr>
      <w:r w:rsidRPr="004A1C56">
        <w:rPr>
          <w:rFonts w:ascii="Arial" w:hAnsi="Arial" w:cs="Arial"/>
        </w:rPr>
        <w:t xml:space="preserve">Thực thi các quyền của Khách Hàng quy định tại các phần khác của Bản Điều Kiện Và Điều Khoản. </w:t>
      </w:r>
    </w:p>
    <w:p w14:paraId="68B1C3BF" w14:textId="77777777" w:rsidR="00EE7CD9" w:rsidRPr="004A1C56" w:rsidRDefault="00EE7CD9" w:rsidP="00EE7CD9">
      <w:pPr>
        <w:pStyle w:val="Default"/>
        <w:numPr>
          <w:ilvl w:val="0"/>
          <w:numId w:val="9"/>
        </w:numPr>
        <w:spacing w:before="120" w:after="120"/>
        <w:ind w:left="360"/>
        <w:jc w:val="both"/>
        <w:rPr>
          <w:rFonts w:ascii="Arial" w:hAnsi="Arial" w:cs="Arial"/>
          <w:color w:val="auto"/>
        </w:rPr>
      </w:pPr>
      <w:r w:rsidRPr="004A1C56">
        <w:rPr>
          <w:rFonts w:ascii="Arial" w:hAnsi="Arial" w:cs="Arial"/>
          <w:color w:val="auto"/>
        </w:rPr>
        <w:t xml:space="preserve">Nghĩa vụ của Khách Hàng </w:t>
      </w:r>
    </w:p>
    <w:p w14:paraId="06AF5D1E" w14:textId="77777777" w:rsidR="00EE7CD9" w:rsidRPr="004A1C56" w:rsidRDefault="00EE7CD9" w:rsidP="00EE7CD9">
      <w:pPr>
        <w:pStyle w:val="ListParagraph"/>
        <w:numPr>
          <w:ilvl w:val="1"/>
          <w:numId w:val="9"/>
        </w:numPr>
        <w:spacing w:after="120" w:line="259" w:lineRule="auto"/>
        <w:ind w:left="720"/>
        <w:jc w:val="both"/>
        <w:rPr>
          <w:rFonts w:ascii="Arial" w:hAnsi="Arial" w:cs="Arial"/>
        </w:rPr>
      </w:pPr>
      <w:r w:rsidRPr="004A1C56">
        <w:rPr>
          <w:rFonts w:ascii="Arial" w:hAnsi="Arial" w:cs="Arial"/>
        </w:rPr>
        <w:t>Chịu trách nhiệm hoàn toàn trong việc thông báo cho từng Người Thanh Toán liên quan khi làm lệnh nộp tiền, chuyển khoản vào Tài Khoản VA của Khách Hàng. Để làm rõ, Khách Hàng chịu trách nhiệm và rủi ro phát sinh liên quan đến việc Khách Hàng cung cấp/thông báo Tài Khoản VA cho một/một số/tất cả Người Thanh Toán và/hoặc rủi ro khác.</w:t>
      </w:r>
    </w:p>
    <w:p w14:paraId="1093FC80" w14:textId="77777777" w:rsidR="00EE7CD9" w:rsidRPr="004A1C56" w:rsidRDefault="00EE7CD9" w:rsidP="00EE7CD9">
      <w:pPr>
        <w:pStyle w:val="ListParagraph"/>
        <w:numPr>
          <w:ilvl w:val="1"/>
          <w:numId w:val="9"/>
        </w:numPr>
        <w:spacing w:after="120" w:line="259" w:lineRule="auto"/>
        <w:ind w:left="720"/>
        <w:jc w:val="both"/>
        <w:rPr>
          <w:rFonts w:ascii="Arial" w:hAnsi="Arial" w:cs="Arial"/>
        </w:rPr>
      </w:pPr>
      <w:r w:rsidRPr="004A1C56">
        <w:rPr>
          <w:rFonts w:ascii="Arial" w:hAnsi="Arial" w:cs="Arial"/>
        </w:rPr>
        <w:t>Chịu trách nhiệm hoàn toàn về việc đảm bảo những Người Thanh Toán thực hiện chuyển tiền vào những Tài Khoản VA tương ứng. Để làm rõ, Khách Hàng chịu trách nhiệm và rủi ro phát sinh liên quan đến Người Thanh Toán không chuyển tiền theo đúng Tài Khoản VA mà Khách Hàng đã cung cấp hoặc Người Thanh Toán chuyển nhầm tiền vào Tài Khoản VA được Khách Hàng cung cấp cho Người Thanh Toán khác và/hoặc rủi ro khác.</w:t>
      </w:r>
    </w:p>
    <w:p w14:paraId="184A819C" w14:textId="77777777" w:rsidR="00EE7CD9" w:rsidRPr="004A1C56" w:rsidRDefault="00EE7CD9" w:rsidP="00EE7CD9">
      <w:pPr>
        <w:pStyle w:val="ListParagraph"/>
        <w:numPr>
          <w:ilvl w:val="1"/>
          <w:numId w:val="9"/>
        </w:numPr>
        <w:spacing w:after="120" w:line="259" w:lineRule="auto"/>
        <w:ind w:left="720"/>
        <w:jc w:val="both"/>
        <w:rPr>
          <w:rFonts w:ascii="Arial" w:hAnsi="Arial" w:cs="Arial"/>
        </w:rPr>
      </w:pPr>
      <w:r w:rsidRPr="004A1C56">
        <w:rPr>
          <w:rFonts w:ascii="Arial" w:hAnsi="Arial" w:cs="Arial"/>
        </w:rPr>
        <w:t>Chịu trách nhiệm hoàn toàn về việc thông báo cho Người Thanh Toán khi thay đổi hoặc chấm dứt sử dụng Tài Khoản VA. Bất kỳ khoản tiền nào chuyển đến Tài Khoản VA kể từ ngày ACB xác nhận thay đổi hoặc chấm dứt sẽ bị tự động từ chối và ACB sẽ không chịu trách nhiệm về bất kỳ vấn đề gì phát sinh do Khách Hàng không thông báo kịp thời cho Người Thanh Toán.</w:t>
      </w:r>
    </w:p>
    <w:p w14:paraId="7D5AFF9B" w14:textId="77777777" w:rsidR="00EE7CD9" w:rsidRPr="004A1C56" w:rsidRDefault="00EE7CD9" w:rsidP="00EE7CD9">
      <w:pPr>
        <w:pStyle w:val="ListParagraph"/>
        <w:numPr>
          <w:ilvl w:val="1"/>
          <w:numId w:val="9"/>
        </w:numPr>
        <w:spacing w:after="120" w:line="259" w:lineRule="auto"/>
        <w:ind w:left="720"/>
        <w:jc w:val="both"/>
        <w:rPr>
          <w:rFonts w:ascii="Arial" w:hAnsi="Arial" w:cs="Arial"/>
        </w:rPr>
      </w:pPr>
      <w:r w:rsidRPr="004A1C56">
        <w:rPr>
          <w:rFonts w:ascii="Arial" w:hAnsi="Arial" w:cs="Arial"/>
        </w:rPr>
        <w:t>Chịu trách nhiệm về việc lắp đặt, bảo vệ, duy trì vận hành máy tính, chương trình phần mềm kế toán sử dụng trong việc kết nối, sử dụng Dịch Vụ API mà ACB cung cấp cho Khách Hàng để xem thông tin báo có, sao kê Tài Khoản VA. ACB không chịu trách nhiệm về việc máy tính hay thiết bị truy cập Dịch Vụ API của Khách Hàng bị hư hỏng, mất dữ liệu, chương trình máy tính bị xóa hay hoạt động không ổn định, cũng như bản quyền của các thiết bị, chương trình máy tính này.</w:t>
      </w:r>
    </w:p>
    <w:p w14:paraId="270CD785" w14:textId="77777777" w:rsidR="00EE7CD9" w:rsidRPr="004A1C56" w:rsidRDefault="00EE7CD9" w:rsidP="00EE7CD9">
      <w:pPr>
        <w:pStyle w:val="ListParagraph"/>
        <w:numPr>
          <w:ilvl w:val="1"/>
          <w:numId w:val="9"/>
        </w:numPr>
        <w:spacing w:after="120" w:line="259" w:lineRule="auto"/>
        <w:ind w:left="720"/>
        <w:jc w:val="both"/>
        <w:rPr>
          <w:rFonts w:ascii="Arial" w:hAnsi="Arial" w:cs="Arial"/>
        </w:rPr>
      </w:pPr>
      <w:r w:rsidRPr="004A1C56">
        <w:rPr>
          <w:rFonts w:ascii="Arial" w:hAnsi="Arial" w:cs="Arial"/>
        </w:rPr>
        <w:t>Chịu trách nhiệm đảm bảo hệ thống máy tính, chương trình, phần mềm kế toán cài đặt trên các thiết bị sử dụng trong việc truy cập Dịch Vụ API đáp ứng được các tiêu chí tối thiểu để có thể sử dụng Dịch Vụ API của ACB.</w:t>
      </w:r>
    </w:p>
    <w:p w14:paraId="32B4C6AF" w14:textId="77777777" w:rsidR="00EE7CD9" w:rsidRPr="004A1C56" w:rsidRDefault="00EE7CD9" w:rsidP="00EE7CD9">
      <w:pPr>
        <w:numPr>
          <w:ilvl w:val="1"/>
          <w:numId w:val="9"/>
        </w:numPr>
        <w:spacing w:after="120" w:line="259" w:lineRule="auto"/>
        <w:ind w:left="720"/>
        <w:jc w:val="both"/>
        <w:rPr>
          <w:rFonts w:ascii="Arial" w:hAnsi="Arial" w:cs="Arial"/>
        </w:rPr>
      </w:pPr>
      <w:r w:rsidRPr="004A1C56">
        <w:rPr>
          <w:rFonts w:ascii="Arial" w:hAnsi="Arial" w:cs="Arial"/>
        </w:rPr>
        <w:t>Thông báo ngay cho ACB để được hướng dẫn xử lý nếu:</w:t>
      </w:r>
    </w:p>
    <w:p w14:paraId="5C36F858" w14:textId="77777777" w:rsidR="00EE7CD9" w:rsidRPr="004A1C56" w:rsidRDefault="00EE7CD9" w:rsidP="00EE7CD9">
      <w:pPr>
        <w:numPr>
          <w:ilvl w:val="0"/>
          <w:numId w:val="14"/>
        </w:numPr>
        <w:tabs>
          <w:tab w:val="clear" w:pos="2160"/>
          <w:tab w:val="num" w:pos="1080"/>
        </w:tabs>
        <w:spacing w:after="120" w:line="259" w:lineRule="auto"/>
        <w:ind w:left="1080"/>
        <w:jc w:val="both"/>
        <w:rPr>
          <w:rFonts w:ascii="Arial" w:hAnsi="Arial" w:cs="Arial"/>
        </w:rPr>
      </w:pPr>
      <w:r w:rsidRPr="004A1C56">
        <w:rPr>
          <w:rFonts w:ascii="Arial" w:hAnsi="Arial" w:cs="Arial"/>
        </w:rPr>
        <w:t>Khách Hàng không thể truy cập hệ thống ACB để xem thông tin lịch sử giao dịch, hay;</w:t>
      </w:r>
    </w:p>
    <w:p w14:paraId="43E240D4" w14:textId="77777777" w:rsidR="00EE7CD9" w:rsidRPr="004A1C56" w:rsidRDefault="00EE7CD9" w:rsidP="00EE7CD9">
      <w:pPr>
        <w:numPr>
          <w:ilvl w:val="0"/>
          <w:numId w:val="14"/>
        </w:numPr>
        <w:tabs>
          <w:tab w:val="clear" w:pos="2160"/>
          <w:tab w:val="num" w:pos="1080"/>
        </w:tabs>
        <w:spacing w:after="120" w:line="259" w:lineRule="auto"/>
        <w:ind w:left="1080"/>
        <w:jc w:val="both"/>
        <w:rPr>
          <w:rFonts w:ascii="Arial" w:hAnsi="Arial" w:cs="Arial"/>
        </w:rPr>
      </w:pPr>
      <w:r w:rsidRPr="004A1C56">
        <w:rPr>
          <w:rFonts w:ascii="Arial" w:hAnsi="Arial" w:cs="Arial"/>
        </w:rPr>
        <w:t>Khách Hàng phát hiện bất kỳ một vấn đề bất thường nào hay các sự cố về mặt nghiệp vụ hoặc kỹ thuật liên quan đến sự an toàn trong hoạt động của hệ thống.</w:t>
      </w:r>
    </w:p>
    <w:p w14:paraId="59DDDE54" w14:textId="77777777" w:rsidR="00EE7CD9" w:rsidRPr="004A1C56" w:rsidRDefault="00EE7CD9" w:rsidP="00EE7CD9">
      <w:pPr>
        <w:numPr>
          <w:ilvl w:val="1"/>
          <w:numId w:val="9"/>
        </w:numPr>
        <w:spacing w:after="120" w:line="259" w:lineRule="auto"/>
        <w:ind w:left="720"/>
        <w:jc w:val="both"/>
        <w:rPr>
          <w:rFonts w:ascii="Arial" w:hAnsi="Arial" w:cs="Arial"/>
        </w:rPr>
      </w:pPr>
      <w:r w:rsidRPr="004A1C56">
        <w:rPr>
          <w:rFonts w:ascii="Arial" w:hAnsi="Arial" w:cs="Arial"/>
        </w:rPr>
        <w:t xml:space="preserve">Thực hiện đúng các quy định của pháp luật, quy định của ACB, các cam kết/thỏa thuận khác với ACB bao gồm nhưng không giới hạn quy định về việc mở và sử dụng Tài Khoản Thanh Toán, quy định về sử dụng Dịch Vụ ngân hàng số, quy định về các sản phẩm/Dịch Vụ khác do ACB cung cấp. </w:t>
      </w:r>
    </w:p>
    <w:p w14:paraId="2FA72A23" w14:textId="77777777" w:rsidR="00EE7CD9" w:rsidRPr="004A1C56" w:rsidRDefault="00EE7CD9" w:rsidP="00EE7CD9">
      <w:pPr>
        <w:numPr>
          <w:ilvl w:val="1"/>
          <w:numId w:val="9"/>
        </w:numPr>
        <w:spacing w:after="120" w:line="259" w:lineRule="auto"/>
        <w:ind w:left="720"/>
        <w:jc w:val="both"/>
        <w:rPr>
          <w:rFonts w:ascii="Arial" w:hAnsi="Arial" w:cs="Arial"/>
        </w:rPr>
      </w:pPr>
      <w:r w:rsidRPr="004A1C56">
        <w:rPr>
          <w:rFonts w:ascii="Arial" w:hAnsi="Arial" w:cs="Arial"/>
        </w:rPr>
        <w:t>Hợp tác và cung cấp chính xác tất cả thông tin liên quan đến việc sử dụng dịch vụ Tài Khoản VA khi ACB có yêu cầu;</w:t>
      </w:r>
    </w:p>
    <w:p w14:paraId="3B085097" w14:textId="77777777" w:rsidR="00EE7CD9" w:rsidRPr="004A1C56" w:rsidRDefault="00EE7CD9" w:rsidP="00EE7CD9">
      <w:pPr>
        <w:numPr>
          <w:ilvl w:val="1"/>
          <w:numId w:val="9"/>
        </w:numPr>
        <w:spacing w:after="120" w:line="259" w:lineRule="auto"/>
        <w:ind w:left="720"/>
        <w:jc w:val="both"/>
        <w:rPr>
          <w:rFonts w:ascii="Arial" w:hAnsi="Arial" w:cs="Arial"/>
        </w:rPr>
      </w:pPr>
      <w:r w:rsidRPr="004A1C56">
        <w:rPr>
          <w:rFonts w:ascii="Arial" w:hAnsi="Arial" w:cs="Arial"/>
        </w:rPr>
        <w:t>Hợp tác và phối hợp cùng ACB giải quyết các khiếu nại của Người Thanh Toán, bên thứ ba trong việc sử dụng dịch vụ Tài Khoản VA khi ACB có yêu cầu;</w:t>
      </w:r>
    </w:p>
    <w:p w14:paraId="49087C75" w14:textId="77777777" w:rsidR="00EE7CD9" w:rsidRPr="004A1C56" w:rsidRDefault="00EE7CD9" w:rsidP="00EE7CD9">
      <w:pPr>
        <w:numPr>
          <w:ilvl w:val="1"/>
          <w:numId w:val="9"/>
        </w:numPr>
        <w:spacing w:after="120" w:line="259" w:lineRule="auto"/>
        <w:ind w:left="720"/>
        <w:jc w:val="both"/>
        <w:rPr>
          <w:rFonts w:ascii="Arial" w:hAnsi="Arial" w:cs="Arial"/>
        </w:rPr>
      </w:pPr>
      <w:r w:rsidRPr="004A1C56">
        <w:rPr>
          <w:rFonts w:ascii="Arial" w:hAnsi="Arial" w:cs="Arial"/>
        </w:rPr>
        <w:lastRenderedPageBreak/>
        <w:t>Đảm bảo các thông tin liên quan đến Khách Hàng được cung cấp trong và theo Bản Điều Kiện Và Điều Khoản là chính xác, đầy đủ cũng như cập nhật ngay các thông tin này khi thay đổi.</w:t>
      </w:r>
    </w:p>
    <w:p w14:paraId="659B78E8" w14:textId="77777777" w:rsidR="00EE7CD9" w:rsidRPr="004A1C56" w:rsidRDefault="00EE7CD9" w:rsidP="00EE7CD9">
      <w:pPr>
        <w:numPr>
          <w:ilvl w:val="1"/>
          <w:numId w:val="9"/>
        </w:numPr>
        <w:spacing w:after="120" w:line="259" w:lineRule="auto"/>
        <w:ind w:left="720"/>
        <w:jc w:val="both"/>
        <w:rPr>
          <w:rFonts w:ascii="Arial" w:hAnsi="Arial" w:cs="Arial"/>
        </w:rPr>
      </w:pPr>
      <w:r w:rsidRPr="004A1C56">
        <w:rPr>
          <w:rFonts w:ascii="Arial" w:hAnsi="Arial" w:cs="Arial"/>
        </w:rPr>
        <w:t>Tuân theo các thủ tục đăng ký, chỉ dẫn liên quan đến dịch vụ Tài Khoản VA của ACB hay đơn vị, cá nhân được ủy quyền. Đảm bảo phần Nội dung VA do Khách Hàng tự đặt không vi phạm quy định pháp luật, phù hợp với đường lối, chủ trương của Nhà nước Việt Nam và phù hợp với thuần phong mỹ tục, văn hóa xã hội, cũng như không gây ảnh hưởng xấu đến hình ảnh ACB.</w:t>
      </w:r>
    </w:p>
    <w:p w14:paraId="187A4569" w14:textId="77777777" w:rsidR="00EE7CD9" w:rsidRPr="004A1C56" w:rsidRDefault="00EE7CD9" w:rsidP="00EE7CD9">
      <w:pPr>
        <w:numPr>
          <w:ilvl w:val="1"/>
          <w:numId w:val="9"/>
        </w:numPr>
        <w:spacing w:after="120" w:line="259" w:lineRule="auto"/>
        <w:ind w:left="720"/>
        <w:jc w:val="both"/>
        <w:rPr>
          <w:rFonts w:ascii="Arial" w:hAnsi="Arial" w:cs="Arial"/>
        </w:rPr>
      </w:pPr>
      <w:r w:rsidRPr="004A1C56">
        <w:rPr>
          <w:rFonts w:ascii="Arial" w:hAnsi="Arial" w:cs="Arial"/>
        </w:rPr>
        <w:t>Chấp nhận vô điều kiện để ACB lấy lại tiền đã chuyển nhầm, chuyển thừa vào Tài Khoản Chính của Khách Hàng thông qua Tài Khoản VA do lỗi của hệ thống ACB hay do lỗi trong lệnh giao dịch hay do lỗi của Người Thanh Toán trong quá trình lập lệnh giao dịch vào Tài Khoản VA.</w:t>
      </w:r>
    </w:p>
    <w:p w14:paraId="25C57A8E" w14:textId="77777777" w:rsidR="00EE7CD9" w:rsidRPr="004A1C56" w:rsidRDefault="00EE7CD9" w:rsidP="00EE7CD9">
      <w:pPr>
        <w:numPr>
          <w:ilvl w:val="1"/>
          <w:numId w:val="9"/>
        </w:numPr>
        <w:spacing w:after="120" w:line="259" w:lineRule="auto"/>
        <w:ind w:left="720"/>
        <w:jc w:val="both"/>
        <w:rPr>
          <w:rFonts w:ascii="Arial" w:hAnsi="Arial" w:cs="Arial"/>
        </w:rPr>
      </w:pPr>
      <w:r w:rsidRPr="004A1C56">
        <w:rPr>
          <w:rFonts w:ascii="Arial" w:hAnsi="Arial" w:cs="Arial"/>
        </w:rPr>
        <w:t>Thanh toán đầy đủ các khoản phí (nếu có) cho ACB theo quy định tại Điều 6 của bản Điều Kiện và Điều Khoản này.</w:t>
      </w:r>
    </w:p>
    <w:p w14:paraId="23FB4FE9" w14:textId="77777777" w:rsidR="00EE7CD9" w:rsidRPr="004A1C56" w:rsidRDefault="00EE7CD9" w:rsidP="00EE7CD9">
      <w:pPr>
        <w:numPr>
          <w:ilvl w:val="1"/>
          <w:numId w:val="9"/>
        </w:numPr>
        <w:spacing w:after="120" w:line="259" w:lineRule="auto"/>
        <w:ind w:left="720"/>
        <w:jc w:val="both"/>
        <w:rPr>
          <w:rFonts w:ascii="Arial" w:hAnsi="Arial" w:cs="Arial"/>
        </w:rPr>
      </w:pPr>
      <w:r w:rsidRPr="004A1C56">
        <w:rPr>
          <w:rFonts w:ascii="Arial" w:hAnsi="Arial" w:cs="Arial"/>
        </w:rPr>
        <w:t>Cam kết sử dụng Dịch Vụ do ACB cung cấp cho các mục đích hợp pháp theo quy định của pháp luật (bao gồm cả pháp luật về phòng, chống rửa tiền, chống tài trợ khủng bố).</w:t>
      </w:r>
    </w:p>
    <w:p w14:paraId="7B356B91" w14:textId="77777777" w:rsidR="00EE7CD9" w:rsidRPr="004A1C56" w:rsidRDefault="00EE7CD9" w:rsidP="00EE7CD9">
      <w:pPr>
        <w:numPr>
          <w:ilvl w:val="1"/>
          <w:numId w:val="9"/>
        </w:numPr>
        <w:spacing w:after="120" w:line="259" w:lineRule="auto"/>
        <w:ind w:left="720"/>
        <w:jc w:val="both"/>
        <w:rPr>
          <w:rFonts w:ascii="Arial" w:hAnsi="Arial" w:cs="Arial"/>
        </w:rPr>
      </w:pPr>
      <w:r w:rsidRPr="004A1C56">
        <w:rPr>
          <w:rFonts w:ascii="Arial" w:hAnsi="Arial" w:cs="Arial"/>
        </w:rPr>
        <w:t>Thực thi các nghĩa vụ của Khách Hàng quy định tại các phần khác của Bản Điều Kiện Và Điều Khoản.</w:t>
      </w:r>
    </w:p>
    <w:p w14:paraId="4B6C9648" w14:textId="77777777" w:rsidR="00EE7CD9" w:rsidRPr="004A1C56" w:rsidRDefault="00EE7CD9" w:rsidP="00EE7CD9">
      <w:pPr>
        <w:tabs>
          <w:tab w:val="left" w:pos="0"/>
        </w:tabs>
        <w:spacing w:before="240" w:after="120"/>
        <w:jc w:val="both"/>
        <w:rPr>
          <w:rFonts w:ascii="Arial" w:hAnsi="Arial" w:cs="Arial"/>
          <w:b/>
        </w:rPr>
      </w:pPr>
      <w:r w:rsidRPr="004A1C56">
        <w:rPr>
          <w:rFonts w:ascii="Arial" w:hAnsi="Arial" w:cs="Arial"/>
          <w:b/>
        </w:rPr>
        <w:t>ĐIỀU 9: BẢO MẬT THÔNG TIN</w:t>
      </w:r>
    </w:p>
    <w:p w14:paraId="1FCE24B2" w14:textId="77777777" w:rsidR="00EE7CD9" w:rsidRPr="004A1C56" w:rsidRDefault="00EE7CD9" w:rsidP="00EE7CD9">
      <w:pPr>
        <w:numPr>
          <w:ilvl w:val="0"/>
          <w:numId w:val="16"/>
        </w:numPr>
        <w:tabs>
          <w:tab w:val="clear" w:pos="720"/>
          <w:tab w:val="num" w:pos="360"/>
        </w:tabs>
        <w:spacing w:before="120" w:after="120" w:line="288" w:lineRule="auto"/>
        <w:ind w:left="360"/>
        <w:jc w:val="both"/>
        <w:rPr>
          <w:rFonts w:ascii="Arial" w:hAnsi="Arial" w:cs="Arial"/>
        </w:rPr>
      </w:pPr>
      <w:r w:rsidRPr="004A1C56">
        <w:rPr>
          <w:rFonts w:ascii="Arial" w:hAnsi="Arial" w:cs="Arial"/>
        </w:rPr>
        <w:t>Mọi tài liệu, thông tin liên quan đến Khách Hàng và ACB là tài liệu mật, thuộc quyền sở hữu riêng của Bên cung cấp thông tin.</w:t>
      </w:r>
    </w:p>
    <w:p w14:paraId="426280A7" w14:textId="77777777" w:rsidR="00EE7CD9" w:rsidRPr="004A1C56" w:rsidRDefault="00EE7CD9" w:rsidP="00EE7CD9">
      <w:pPr>
        <w:numPr>
          <w:ilvl w:val="0"/>
          <w:numId w:val="16"/>
        </w:numPr>
        <w:tabs>
          <w:tab w:val="clear" w:pos="720"/>
          <w:tab w:val="num" w:pos="360"/>
        </w:tabs>
        <w:spacing w:after="120" w:line="259" w:lineRule="auto"/>
        <w:ind w:left="360" w:hanging="385"/>
        <w:jc w:val="both"/>
        <w:rPr>
          <w:rFonts w:ascii="Arial" w:hAnsi="Arial" w:cs="Arial"/>
        </w:rPr>
      </w:pPr>
      <w:r w:rsidRPr="004A1C56">
        <w:rPr>
          <w:rFonts w:ascii="Arial" w:hAnsi="Arial" w:cs="Arial"/>
        </w:rPr>
        <w:t>Khách Hàng cam kết không được cung cấp mọi thông tin, tài liệu của ACB liên quan đến các Dịch Vụ của ACB theo phạm vi cung cấp Dịch Vụ trong Bản Điều Kiện Và Điều Khoản cho bất kỳ Bên Thứ Ba nào khác trừ trường hợp cung cấp thông tin cho cơ quan Nhà nước có thẩm quyền theo quy định của pháp luật hay được sự đồng ý của ACB.</w:t>
      </w:r>
    </w:p>
    <w:p w14:paraId="57EE6527" w14:textId="77777777" w:rsidR="00EE7CD9" w:rsidRPr="004A1C56" w:rsidRDefault="00EE7CD9" w:rsidP="00EE7CD9">
      <w:pPr>
        <w:numPr>
          <w:ilvl w:val="0"/>
          <w:numId w:val="16"/>
        </w:numPr>
        <w:tabs>
          <w:tab w:val="clear" w:pos="720"/>
          <w:tab w:val="num" w:pos="360"/>
        </w:tabs>
        <w:spacing w:after="120" w:line="259" w:lineRule="auto"/>
        <w:ind w:left="360" w:hanging="385"/>
        <w:jc w:val="both"/>
        <w:rPr>
          <w:rFonts w:ascii="Arial" w:hAnsi="Arial" w:cs="Arial"/>
        </w:rPr>
      </w:pPr>
      <w:r w:rsidRPr="004A1C56">
        <w:rPr>
          <w:rFonts w:ascii="Arial" w:hAnsi="Arial" w:cs="Arial"/>
        </w:rPr>
        <w:t>ACB cam kết chỉ cung cấp các thông tin liên quan đến Khách Hàng, thông tin về giao dịch của Khách Hàng liên quan đến Tài Khoản cho Bên Thứ Ba khi được sự cho phép của Khách Hàng hoặc theo yêu cầu của các cơ quan Nhà nước có thẩm quyền và theo quy định của pháp luật.</w:t>
      </w:r>
    </w:p>
    <w:p w14:paraId="6FAB64E1" w14:textId="77777777" w:rsidR="00EE7CD9" w:rsidRPr="004A1C56" w:rsidRDefault="00EE7CD9" w:rsidP="00EE7CD9">
      <w:pPr>
        <w:numPr>
          <w:ilvl w:val="0"/>
          <w:numId w:val="16"/>
        </w:numPr>
        <w:tabs>
          <w:tab w:val="num" w:pos="360"/>
          <w:tab w:val="num" w:pos="567"/>
        </w:tabs>
        <w:spacing w:after="120" w:line="259" w:lineRule="auto"/>
        <w:ind w:left="360" w:hanging="385"/>
        <w:jc w:val="both"/>
        <w:rPr>
          <w:rFonts w:ascii="Arial" w:hAnsi="Arial" w:cs="Arial"/>
        </w:rPr>
      </w:pPr>
      <w:r w:rsidRPr="004A1C56">
        <w:rPr>
          <w:rFonts w:ascii="Arial" w:hAnsi="Arial" w:cs="Arial"/>
        </w:rPr>
        <w:t>Các bên phải chịu mọi trách nhiệm trước pháp luật khi vi phạm quy định bảo mật thông tin.</w:t>
      </w:r>
    </w:p>
    <w:p w14:paraId="1D49F22B" w14:textId="77777777" w:rsidR="00EE7CD9" w:rsidRPr="004A1C56" w:rsidRDefault="00EE7CD9" w:rsidP="00EE7CD9">
      <w:pPr>
        <w:tabs>
          <w:tab w:val="left" w:pos="0"/>
        </w:tabs>
        <w:spacing w:before="240" w:after="120"/>
        <w:jc w:val="both"/>
        <w:rPr>
          <w:rFonts w:ascii="Arial" w:hAnsi="Arial" w:cs="Arial"/>
          <w:b/>
        </w:rPr>
      </w:pPr>
      <w:r w:rsidRPr="004A1C56">
        <w:rPr>
          <w:rFonts w:ascii="Arial" w:hAnsi="Arial" w:cs="Arial"/>
          <w:b/>
        </w:rPr>
        <w:t>ĐIỀU 10: XỬ LÝ VI PHẠM</w:t>
      </w:r>
    </w:p>
    <w:p w14:paraId="38DC1AC9" w14:textId="77777777" w:rsidR="00EE7CD9" w:rsidRPr="004A1C56" w:rsidRDefault="00EE7CD9" w:rsidP="00EE7CD9">
      <w:pPr>
        <w:spacing w:after="120"/>
        <w:jc w:val="both"/>
        <w:rPr>
          <w:rFonts w:ascii="Arial" w:hAnsi="Arial" w:cs="Arial"/>
        </w:rPr>
      </w:pPr>
      <w:r w:rsidRPr="004A1C56">
        <w:rPr>
          <w:rFonts w:ascii="Arial" w:hAnsi="Arial" w:cs="Arial"/>
        </w:rPr>
        <w:t>Bên nào vi phạm Bản Điều Kiện Và Điều Khoản hoặc có lỗi gây ra thiệt hại cho bên kia sẽ phải chịu trách nhiệm bồi thường về mọi thiệt hại và tổn thất trực tiếp hay gián tiếp cho bên bị thiệt hại, bao gồm cả trách nhiệm đối với Bên Thứ Ba do hậu quả của việc vi phạm hay lỗi của bên vi phạm gây ra, theo quy định của pháp luật.</w:t>
      </w:r>
    </w:p>
    <w:p w14:paraId="6EFC6F94" w14:textId="77777777" w:rsidR="00EE7CD9" w:rsidRPr="004A1C56" w:rsidRDefault="00EE7CD9" w:rsidP="00EE7CD9">
      <w:pPr>
        <w:tabs>
          <w:tab w:val="left" w:pos="0"/>
        </w:tabs>
        <w:spacing w:before="240" w:after="120"/>
        <w:jc w:val="both"/>
        <w:rPr>
          <w:rFonts w:ascii="Arial" w:hAnsi="Arial" w:cs="Arial"/>
          <w:b/>
        </w:rPr>
      </w:pPr>
      <w:r w:rsidRPr="004A1C56">
        <w:rPr>
          <w:rFonts w:ascii="Arial" w:hAnsi="Arial" w:cs="Arial"/>
          <w:b/>
        </w:rPr>
        <w:t>ĐIỀU 11: THỜI HẠN HIỆU LỰC VÀ CHẤM DỨT ĐIỀU KIỆN VÀ ĐIỀU KHOẢN</w:t>
      </w:r>
    </w:p>
    <w:p w14:paraId="65516372" w14:textId="77777777" w:rsidR="00EE7CD9" w:rsidRPr="004A1C56" w:rsidRDefault="00EE7CD9" w:rsidP="00EE7CD9">
      <w:pPr>
        <w:numPr>
          <w:ilvl w:val="0"/>
          <w:numId w:val="17"/>
        </w:numPr>
        <w:tabs>
          <w:tab w:val="clear" w:pos="720"/>
          <w:tab w:val="num" w:pos="335"/>
        </w:tabs>
        <w:spacing w:after="120" w:line="259" w:lineRule="auto"/>
        <w:ind w:left="335" w:hanging="335"/>
        <w:jc w:val="both"/>
        <w:rPr>
          <w:rFonts w:ascii="Arial" w:hAnsi="Arial" w:cs="Arial"/>
        </w:rPr>
      </w:pPr>
      <w:r w:rsidRPr="004A1C56">
        <w:rPr>
          <w:rFonts w:ascii="Arial" w:hAnsi="Arial" w:cs="Arial"/>
        </w:rPr>
        <w:t>Bản Điều Kiện Và Điều Khoản có hiệu lực kể từ ngày ký “Phiếu Đăng Ký” cho đến khi các bên chấm dứt Dịch Vụ.</w:t>
      </w:r>
    </w:p>
    <w:p w14:paraId="7E60EECB" w14:textId="77777777" w:rsidR="00EE7CD9" w:rsidRPr="004A1C56" w:rsidRDefault="00EE7CD9" w:rsidP="00EE7CD9">
      <w:pPr>
        <w:numPr>
          <w:ilvl w:val="0"/>
          <w:numId w:val="17"/>
        </w:numPr>
        <w:spacing w:after="120" w:line="259" w:lineRule="auto"/>
        <w:ind w:left="284" w:hanging="284"/>
        <w:jc w:val="both"/>
        <w:rPr>
          <w:rFonts w:ascii="Arial" w:hAnsi="Arial" w:cs="Arial"/>
        </w:rPr>
      </w:pPr>
      <w:r w:rsidRPr="004A1C56">
        <w:rPr>
          <w:rFonts w:ascii="Arial" w:hAnsi="Arial" w:cs="Arial"/>
        </w:rPr>
        <w:lastRenderedPageBreak/>
        <w:t>Nếu một trong hai bên muốn chấm dứt Bản Điều Kiện Và Điều Khoản thì phải Thông Báo theo quy định tại Điều 12 trước 07 ngày cho bên kia.</w:t>
      </w:r>
    </w:p>
    <w:p w14:paraId="67B5CE8A" w14:textId="77777777" w:rsidR="00EE7CD9" w:rsidRPr="004A1C56" w:rsidRDefault="00EE7CD9" w:rsidP="00EE7CD9">
      <w:pPr>
        <w:numPr>
          <w:ilvl w:val="0"/>
          <w:numId w:val="17"/>
        </w:numPr>
        <w:spacing w:after="120" w:line="259" w:lineRule="auto"/>
        <w:ind w:left="284" w:hanging="284"/>
        <w:jc w:val="both"/>
        <w:rPr>
          <w:rFonts w:ascii="Arial" w:hAnsi="Arial" w:cs="Arial"/>
        </w:rPr>
      </w:pPr>
      <w:r w:rsidRPr="004A1C56">
        <w:rPr>
          <w:rFonts w:ascii="Arial" w:hAnsi="Arial" w:cs="Arial"/>
        </w:rPr>
        <w:t>Các trường hợp chấm dứt Bản Điều Kiện Và Điều Khoản không phụ thuộc thỏa thuận của hai bên:</w:t>
      </w:r>
    </w:p>
    <w:p w14:paraId="44C17A72" w14:textId="77777777" w:rsidR="00EE7CD9" w:rsidRPr="004A1C56" w:rsidRDefault="00EE7CD9" w:rsidP="00EE7CD9">
      <w:pPr>
        <w:numPr>
          <w:ilvl w:val="0"/>
          <w:numId w:val="18"/>
        </w:numPr>
        <w:tabs>
          <w:tab w:val="clear" w:pos="720"/>
          <w:tab w:val="num" w:pos="605"/>
        </w:tabs>
        <w:spacing w:after="120" w:line="259" w:lineRule="auto"/>
        <w:ind w:left="605"/>
        <w:jc w:val="both"/>
        <w:rPr>
          <w:rFonts w:ascii="Arial" w:hAnsi="Arial" w:cs="Arial"/>
        </w:rPr>
      </w:pPr>
      <w:r w:rsidRPr="004A1C56">
        <w:rPr>
          <w:rFonts w:ascii="Arial" w:hAnsi="Arial" w:cs="Arial"/>
        </w:rPr>
        <w:t>Vì lý do nằm ngoài tầm kiểm soát, phòng ngừa và dự kiến của ACB, ACB không còn khả năng cung cấp Dịch Vụ này; hay Khách Hàng không còn thuộc đối tượng sử dụng Dịch Vụ theo quy định trong Bản Điều Kiện Và Điều Khoản hay đại diện ủy quyền thực hiện Bản Điều Kiện Và Điều Khoản của Khách Hàng không được ACB chấp thuận.</w:t>
      </w:r>
    </w:p>
    <w:p w14:paraId="4D8339FC" w14:textId="77777777" w:rsidR="00EE7CD9" w:rsidRPr="004A1C56" w:rsidRDefault="00EE7CD9" w:rsidP="00EE7CD9">
      <w:pPr>
        <w:numPr>
          <w:ilvl w:val="0"/>
          <w:numId w:val="18"/>
        </w:numPr>
        <w:spacing w:after="120" w:line="259" w:lineRule="auto"/>
        <w:ind w:left="567" w:hanging="283"/>
        <w:jc w:val="both"/>
        <w:rPr>
          <w:rFonts w:ascii="Arial" w:hAnsi="Arial" w:cs="Arial"/>
        </w:rPr>
      </w:pPr>
      <w:r w:rsidRPr="004A1C56">
        <w:rPr>
          <w:rFonts w:ascii="Arial" w:hAnsi="Arial" w:cs="Arial"/>
        </w:rPr>
        <w:t>Nếu một trong hai bên có hành vi vi phạm quy định tại Bản Điều Kiện Và Điều Khoản, bên bị vi phạm có quyền đơn phương chấm dứt Bản Điều Kiện Và Điều Khoản ngay sau khi Thông Báo theo quy định tại Điều 12 cho bên vi phạm.</w:t>
      </w:r>
    </w:p>
    <w:p w14:paraId="3E5458D5" w14:textId="77777777" w:rsidR="00EE7CD9" w:rsidRPr="004A1C56" w:rsidRDefault="00EE7CD9" w:rsidP="00EE7CD9">
      <w:pPr>
        <w:numPr>
          <w:ilvl w:val="0"/>
          <w:numId w:val="17"/>
        </w:numPr>
        <w:spacing w:after="120" w:line="259" w:lineRule="auto"/>
        <w:ind w:left="284" w:hanging="284"/>
        <w:jc w:val="both"/>
        <w:rPr>
          <w:rFonts w:ascii="Arial" w:hAnsi="Arial" w:cs="Arial"/>
        </w:rPr>
      </w:pPr>
      <w:r w:rsidRPr="004A1C56">
        <w:rPr>
          <w:rFonts w:ascii="Arial" w:hAnsi="Arial" w:cs="Arial"/>
        </w:rPr>
        <w:t>Trong mọi trường hợp chấm dứt Bản Điều Kiện Và Điều Khoản, các bên đều phải hoàn tất nghĩa vụ của mình đối với bên kia.</w:t>
      </w:r>
    </w:p>
    <w:p w14:paraId="44E0A684" w14:textId="77777777" w:rsidR="00EE7CD9" w:rsidRPr="004A1C56" w:rsidRDefault="00EE7CD9" w:rsidP="00EE7CD9">
      <w:pPr>
        <w:numPr>
          <w:ilvl w:val="0"/>
          <w:numId w:val="17"/>
        </w:numPr>
        <w:spacing w:after="120" w:line="259" w:lineRule="auto"/>
        <w:ind w:left="284" w:hanging="284"/>
        <w:jc w:val="both"/>
        <w:rPr>
          <w:rFonts w:ascii="Arial" w:hAnsi="Arial" w:cs="Arial"/>
        </w:rPr>
      </w:pPr>
      <w:r w:rsidRPr="004A1C56">
        <w:rPr>
          <w:rFonts w:ascii="Arial" w:hAnsi="Arial" w:cs="Arial"/>
        </w:rPr>
        <w:t>Khi Khách Hàng muốn kết thúc Bản Điều Kiện Và Điều Khoản, Khách Hàng hay đại diện ủy quyền hợp pháp (nếu pháp luật cho phép) tới trụ sở của ACB và thực hiện theo thủ tục do ACB quy định.</w:t>
      </w:r>
    </w:p>
    <w:p w14:paraId="7960E633" w14:textId="77777777" w:rsidR="00EE7CD9" w:rsidRPr="004A1C56" w:rsidRDefault="00EE7CD9" w:rsidP="00EE7CD9">
      <w:pPr>
        <w:tabs>
          <w:tab w:val="left" w:pos="0"/>
        </w:tabs>
        <w:spacing w:before="240" w:after="120"/>
        <w:jc w:val="both"/>
        <w:rPr>
          <w:rFonts w:ascii="Arial" w:hAnsi="Arial" w:cs="Arial"/>
          <w:b/>
        </w:rPr>
      </w:pPr>
      <w:r w:rsidRPr="004A1C56">
        <w:rPr>
          <w:rFonts w:ascii="Arial" w:hAnsi="Arial" w:cs="Arial"/>
          <w:b/>
        </w:rPr>
        <w:t>ĐIỀU 12: THÔNG BÁO</w:t>
      </w:r>
    </w:p>
    <w:p w14:paraId="156C20F9" w14:textId="77777777" w:rsidR="00EE7CD9" w:rsidRPr="004A1C56" w:rsidRDefault="00EE7CD9" w:rsidP="00EE7CD9">
      <w:pPr>
        <w:numPr>
          <w:ilvl w:val="0"/>
          <w:numId w:val="19"/>
        </w:numPr>
        <w:tabs>
          <w:tab w:val="clear" w:pos="720"/>
          <w:tab w:val="num" w:pos="245"/>
        </w:tabs>
        <w:spacing w:after="120" w:line="259" w:lineRule="auto"/>
        <w:ind w:left="245" w:hanging="270"/>
        <w:jc w:val="both"/>
        <w:rPr>
          <w:rFonts w:ascii="Arial" w:hAnsi="Arial" w:cs="Arial"/>
        </w:rPr>
      </w:pPr>
      <w:r w:rsidRPr="004A1C56">
        <w:rPr>
          <w:rFonts w:ascii="Arial" w:hAnsi="Arial" w:cs="Arial"/>
        </w:rPr>
        <w:t>Thông báo của Khách Hàng cho ACB chỉ được xem là đã nhận nếu thông báo đó được gửi bằng văn bản cho ACB và được xác nhận là đã nhận.</w:t>
      </w:r>
    </w:p>
    <w:p w14:paraId="7039C067" w14:textId="77777777" w:rsidR="00EE7CD9" w:rsidRPr="004A1C56" w:rsidRDefault="00EE7CD9" w:rsidP="00EE7CD9">
      <w:pPr>
        <w:numPr>
          <w:ilvl w:val="0"/>
          <w:numId w:val="19"/>
        </w:numPr>
        <w:spacing w:after="120" w:line="259" w:lineRule="auto"/>
        <w:ind w:left="284" w:hanging="284"/>
        <w:jc w:val="both"/>
        <w:rPr>
          <w:rFonts w:ascii="Arial" w:hAnsi="Arial" w:cs="Arial"/>
        </w:rPr>
      </w:pPr>
      <w:r w:rsidRPr="004A1C56">
        <w:rPr>
          <w:rFonts w:ascii="Arial" w:hAnsi="Arial" w:cs="Arial"/>
        </w:rPr>
        <w:t>Khách Hàng được xem là đã nhận thông báo của ACB nếu thông báo được gửi:</w:t>
      </w:r>
    </w:p>
    <w:p w14:paraId="72972859" w14:textId="77777777" w:rsidR="00EE7CD9" w:rsidRPr="004A1C56" w:rsidRDefault="00EE7CD9" w:rsidP="00EE7CD9">
      <w:pPr>
        <w:numPr>
          <w:ilvl w:val="1"/>
          <w:numId w:val="19"/>
        </w:numPr>
        <w:spacing w:after="120" w:line="259" w:lineRule="auto"/>
        <w:ind w:left="567" w:hanging="283"/>
        <w:jc w:val="both"/>
        <w:rPr>
          <w:rFonts w:ascii="Arial" w:hAnsi="Arial" w:cs="Arial"/>
        </w:rPr>
      </w:pPr>
      <w:r w:rsidRPr="004A1C56">
        <w:rPr>
          <w:rFonts w:ascii="Arial" w:hAnsi="Arial" w:cs="Arial"/>
        </w:rPr>
        <w:t>Bằng thư điện tử (email) và thời điểm nhận là thời điểm thư điện tử (email) ra khỏi hệ thống thư điện tử (email) của ACB;</w:t>
      </w:r>
    </w:p>
    <w:p w14:paraId="2BF3E521" w14:textId="77777777" w:rsidR="00EE7CD9" w:rsidRPr="004A1C56" w:rsidRDefault="00EE7CD9" w:rsidP="00EE7CD9">
      <w:pPr>
        <w:numPr>
          <w:ilvl w:val="1"/>
          <w:numId w:val="19"/>
        </w:numPr>
        <w:spacing w:after="120" w:line="259" w:lineRule="auto"/>
        <w:ind w:left="567" w:hanging="283"/>
        <w:jc w:val="both"/>
        <w:rPr>
          <w:rFonts w:ascii="Arial" w:hAnsi="Arial" w:cs="Arial"/>
        </w:rPr>
      </w:pPr>
      <w:r w:rsidRPr="004A1C56">
        <w:rPr>
          <w:rFonts w:ascii="Arial" w:hAnsi="Arial" w:cs="Arial"/>
        </w:rPr>
        <w:t>Gửi trực tiếp và thời điểm nhận là thời điểm Khách Hàng hoặc bất kỳ cá nhân nào nhận thông báo tại địa chỉ của Khách Hàng nêu trong “Phiếu Đăng Ký”.</w:t>
      </w:r>
    </w:p>
    <w:p w14:paraId="46A9F423" w14:textId="77777777" w:rsidR="00EE7CD9" w:rsidRPr="004A1C56" w:rsidRDefault="00EE7CD9" w:rsidP="00EE7CD9">
      <w:pPr>
        <w:numPr>
          <w:ilvl w:val="1"/>
          <w:numId w:val="19"/>
        </w:numPr>
        <w:spacing w:after="120" w:line="259" w:lineRule="auto"/>
        <w:ind w:left="567" w:hanging="283"/>
        <w:jc w:val="both"/>
        <w:rPr>
          <w:rFonts w:ascii="Arial" w:hAnsi="Arial" w:cs="Arial"/>
        </w:rPr>
      </w:pPr>
      <w:r w:rsidRPr="004A1C56">
        <w:rPr>
          <w:rFonts w:ascii="Arial" w:hAnsi="Arial" w:cs="Arial"/>
        </w:rPr>
        <w:t>Trường hợp ACB thông báo trên Website của ACB hoặc niêm yết thông báo tại quầy giao dịch, Khách Hàng được xem là đã nhận, kể từ thời điểm ACB hoàn tất việc đăng thông tin trên Website hoặc ACB hoàn tất việc niêm yết thông tin tại quầy giao dịch.</w:t>
      </w:r>
    </w:p>
    <w:p w14:paraId="0107B1B2" w14:textId="77777777" w:rsidR="00EE7CD9" w:rsidRPr="004A1C56" w:rsidRDefault="00EE7CD9" w:rsidP="00EE7CD9">
      <w:pPr>
        <w:numPr>
          <w:ilvl w:val="1"/>
          <w:numId w:val="19"/>
        </w:numPr>
        <w:spacing w:after="120" w:line="259" w:lineRule="auto"/>
        <w:ind w:left="567" w:hanging="283"/>
        <w:jc w:val="both"/>
        <w:rPr>
          <w:rFonts w:ascii="Arial" w:hAnsi="Arial" w:cs="Arial"/>
        </w:rPr>
      </w:pPr>
      <w:r w:rsidRPr="004A1C56">
        <w:rPr>
          <w:rFonts w:ascii="Arial" w:hAnsi="Arial" w:cs="Arial"/>
        </w:rPr>
        <w:t xml:space="preserve">Tại thời điểm ACB thực hiện thông báo theo hình thức khác. </w:t>
      </w:r>
    </w:p>
    <w:p w14:paraId="1F389803" w14:textId="77777777" w:rsidR="00EE7CD9" w:rsidRPr="004A1C56" w:rsidRDefault="00EE7CD9" w:rsidP="00EE7CD9">
      <w:pPr>
        <w:numPr>
          <w:ilvl w:val="0"/>
          <w:numId w:val="19"/>
        </w:numPr>
        <w:spacing w:after="120" w:line="259" w:lineRule="auto"/>
        <w:ind w:left="284" w:hanging="284"/>
        <w:jc w:val="both"/>
        <w:rPr>
          <w:rFonts w:ascii="Arial" w:hAnsi="Arial" w:cs="Arial"/>
        </w:rPr>
      </w:pPr>
      <w:r w:rsidRPr="004A1C56">
        <w:rPr>
          <w:rFonts w:ascii="Arial" w:hAnsi="Arial" w:cs="Arial"/>
        </w:rPr>
        <w:t>Không trái với quy định tại khoản 1, 2 - Điều 12 của Bản Điều Kiện Và Điều Khoản, trường hợp có điều khoản nào của Bản Điều Kiện Và Điều Khoản quy định thông báo được lập dưới hình thức nhất định thì các bên phải thực hiện việc thông báo theo quy định đó.</w:t>
      </w:r>
    </w:p>
    <w:p w14:paraId="592C7438" w14:textId="77777777" w:rsidR="00EE7CD9" w:rsidRPr="004A1C56" w:rsidRDefault="00EE7CD9" w:rsidP="00EE7CD9">
      <w:pPr>
        <w:tabs>
          <w:tab w:val="left" w:pos="0"/>
        </w:tabs>
        <w:spacing w:before="240" w:after="120"/>
        <w:jc w:val="both"/>
        <w:rPr>
          <w:rFonts w:ascii="Arial" w:hAnsi="Arial" w:cs="Arial"/>
          <w:b/>
        </w:rPr>
      </w:pPr>
      <w:r w:rsidRPr="004A1C56">
        <w:rPr>
          <w:rFonts w:ascii="Arial" w:hAnsi="Arial" w:cs="Arial"/>
          <w:b/>
        </w:rPr>
        <w:t>ĐIỀU 13: ĐIỀU KHOẢN KHÁC</w:t>
      </w:r>
    </w:p>
    <w:p w14:paraId="1973787A" w14:textId="77777777" w:rsidR="00EE7CD9" w:rsidRPr="004A1C56" w:rsidRDefault="00EE7CD9" w:rsidP="00EE7CD9">
      <w:pPr>
        <w:numPr>
          <w:ilvl w:val="0"/>
          <w:numId w:val="20"/>
        </w:numPr>
        <w:tabs>
          <w:tab w:val="clear" w:pos="720"/>
          <w:tab w:val="num" w:pos="245"/>
        </w:tabs>
        <w:spacing w:after="120" w:line="259" w:lineRule="auto"/>
        <w:ind w:left="245" w:hanging="270"/>
        <w:jc w:val="both"/>
        <w:rPr>
          <w:rFonts w:ascii="Arial" w:hAnsi="Arial" w:cs="Arial"/>
        </w:rPr>
      </w:pPr>
      <w:r w:rsidRPr="004A1C56">
        <w:rPr>
          <w:rFonts w:ascii="Arial" w:hAnsi="Arial" w:cs="Arial"/>
        </w:rPr>
        <w:t>Ngày và giờ quy định trong Bản Điều Kiện Và Điều Khoản theo giờ và ngày dương lịch Việt nam.</w:t>
      </w:r>
    </w:p>
    <w:p w14:paraId="7DE1A04E" w14:textId="77777777" w:rsidR="00EE7CD9" w:rsidRPr="004A1C56" w:rsidRDefault="00EE7CD9" w:rsidP="00EE7CD9">
      <w:pPr>
        <w:numPr>
          <w:ilvl w:val="0"/>
          <w:numId w:val="20"/>
        </w:numPr>
        <w:tabs>
          <w:tab w:val="clear" w:pos="720"/>
          <w:tab w:val="num" w:pos="245"/>
        </w:tabs>
        <w:spacing w:after="120" w:line="259" w:lineRule="auto"/>
        <w:ind w:left="245" w:hanging="270"/>
        <w:jc w:val="both"/>
        <w:rPr>
          <w:rFonts w:ascii="Arial" w:hAnsi="Arial" w:cs="Arial"/>
        </w:rPr>
      </w:pPr>
      <w:r w:rsidRPr="004A1C56">
        <w:rPr>
          <w:rFonts w:ascii="Arial" w:hAnsi="Arial" w:cs="Arial"/>
        </w:rPr>
        <w:t xml:space="preserve">Khi ACB cung cấp tính năng mới hay sửa đổi các tính năng hiện tại của các Dịch Vụ mở rộng được quy định trong Bản Điều Kiện Và Điều Khoản, việc Khách Hàng chấp nhận hay từ chối sử dụng các tính năng này không ảnh hưởng đến tính pháp lý và hiệu lực các quy định theo Bản Điều Kiện Và Điều Khoản và các bên vẫn tiếp tục bị ràng buộc về quyền và trách nhiệm theo Bản Điều Kiện Và Điều Khoản. Trong trường hợp các tính năng có kèm quy định sử </w:t>
      </w:r>
      <w:r w:rsidRPr="004A1C56">
        <w:rPr>
          <w:rFonts w:ascii="Arial" w:hAnsi="Arial" w:cs="Arial"/>
        </w:rPr>
        <w:lastRenderedPageBreak/>
        <w:t>dụng và Khách Hàng sử dụng các tính năng này, Khách Hàng được xem như đã đồng ý với các quy định kèm theo đó và tiếp tục bị ràng buộc bởi các điều khoản nêu trong Bản Điều Kiện Và Điều Khoản.</w:t>
      </w:r>
    </w:p>
    <w:p w14:paraId="53CFD52F" w14:textId="77777777" w:rsidR="00EE7CD9" w:rsidRPr="004A1C56" w:rsidRDefault="00EE7CD9" w:rsidP="00EE7CD9">
      <w:pPr>
        <w:numPr>
          <w:ilvl w:val="0"/>
          <w:numId w:val="20"/>
        </w:numPr>
        <w:tabs>
          <w:tab w:val="clear" w:pos="720"/>
          <w:tab w:val="num" w:pos="245"/>
        </w:tabs>
        <w:spacing w:after="120" w:line="259" w:lineRule="auto"/>
        <w:ind w:left="245" w:hanging="270"/>
        <w:jc w:val="both"/>
        <w:rPr>
          <w:rFonts w:ascii="Arial" w:hAnsi="Arial" w:cs="Arial"/>
        </w:rPr>
      </w:pPr>
      <w:r w:rsidRPr="004A1C56">
        <w:rPr>
          <w:rFonts w:ascii="Arial" w:hAnsi="Arial" w:cs="Arial"/>
        </w:rPr>
        <w:t>Không trái với khoản 2 - Điều 13: trừ các trường hợp được quy định rõ theo ngữ cảnh, ACB có thể sửa đổi, thêm, bớt các điều khoản Bản Điều Kiện Và Điều Khoản bằng cách đưa ra các phần sửa đổi, bổ sung và thông báo cho Khách Hàng theo quy định tại Điều 12. Nếu Khách Hàng không đồng ý với các điều khoản này, Khách Hàng có thể chọn chấm dứt Dịch Vụ; việc Khách Hàng tiếp tục sử dụng Dịch Vụ xem như Khách Hàng đồng ý với các sửa đổi, bổ sung và tiếp tục bị ràng buộc bởi các điều khoản nêu trong Bản Điều Kiện Và Điều Khoản.</w:t>
      </w:r>
    </w:p>
    <w:p w14:paraId="673247DC" w14:textId="77777777" w:rsidR="00EE7CD9" w:rsidRPr="004A1C56" w:rsidRDefault="00EE7CD9" w:rsidP="00EE7CD9">
      <w:pPr>
        <w:numPr>
          <w:ilvl w:val="0"/>
          <w:numId w:val="20"/>
        </w:numPr>
        <w:spacing w:after="120" w:line="259" w:lineRule="auto"/>
        <w:ind w:left="284" w:hanging="284"/>
        <w:jc w:val="both"/>
        <w:rPr>
          <w:rFonts w:ascii="Arial" w:hAnsi="Arial" w:cs="Arial"/>
        </w:rPr>
      </w:pPr>
      <w:r w:rsidRPr="004A1C56">
        <w:rPr>
          <w:rFonts w:ascii="Arial" w:hAnsi="Arial" w:cs="Arial"/>
        </w:rPr>
        <w:t>Trong trường hợp bất kỳ điều khoản nào hay một phần của điều khoản nào bị vô hiệu bởi pháp luật cũng sẽ không ảnh hưởng đến hiệu lực của các phần khác của Bản Điều Kiện Và Điều Khoản.</w:t>
      </w:r>
    </w:p>
    <w:p w14:paraId="0EFBB052" w14:textId="77777777" w:rsidR="00EE7CD9" w:rsidRPr="004A1C56" w:rsidRDefault="00EE7CD9" w:rsidP="00EE7CD9">
      <w:pPr>
        <w:numPr>
          <w:ilvl w:val="0"/>
          <w:numId w:val="20"/>
        </w:numPr>
        <w:spacing w:after="120" w:line="259" w:lineRule="auto"/>
        <w:ind w:left="284" w:hanging="284"/>
        <w:jc w:val="both"/>
        <w:rPr>
          <w:rFonts w:ascii="Arial" w:hAnsi="Arial" w:cs="Arial"/>
        </w:rPr>
      </w:pPr>
      <w:r w:rsidRPr="004A1C56">
        <w:rPr>
          <w:rFonts w:ascii="Arial" w:hAnsi="Arial" w:cs="Arial"/>
        </w:rPr>
        <w:t>Mọi bất đồng trong quá trình thực hiện Bản Điều Kiện Và Điều Khoản được hai bên thương lượng trên tinh thần hợp tác và cùng có lợi. Trong trường hợp có tranh chấp phát sinh không thể giải quyết được thông qua thương lượng, tranh chấp sẽ được đưa ra Tòa án nhân dân có thẩm quyền của Việt Nam để giải quyết.</w:t>
      </w:r>
    </w:p>
    <w:p w14:paraId="68A7F4C1" w14:textId="77777777" w:rsidR="00EE7CD9" w:rsidRPr="004A1C56" w:rsidRDefault="00EE7CD9" w:rsidP="00EE7CD9">
      <w:pPr>
        <w:pStyle w:val="ListParagraph"/>
        <w:numPr>
          <w:ilvl w:val="0"/>
          <w:numId w:val="20"/>
        </w:numPr>
        <w:spacing w:after="120" w:line="259" w:lineRule="auto"/>
        <w:ind w:left="284" w:hanging="284"/>
        <w:jc w:val="both"/>
        <w:rPr>
          <w:rFonts w:ascii="Arial" w:hAnsi="Arial" w:cs="Arial"/>
        </w:rPr>
      </w:pPr>
      <w:r w:rsidRPr="004A1C56">
        <w:rPr>
          <w:rFonts w:ascii="Arial" w:hAnsi="Arial" w:cs="Arial"/>
        </w:rPr>
        <w:t>Bản Điều Kiện Và Điều Khoản là một phần không tách rời của &lt;</w:t>
      </w:r>
      <w:r w:rsidRPr="004A1C56">
        <w:rPr>
          <w:rFonts w:ascii="Arial" w:hAnsi="Arial" w:cs="Arial"/>
          <w:i/>
          <w:iCs/>
        </w:rPr>
        <w:t>Điều Khoản Và Điều Kiện chung về Tài Khoản Thanh Toán</w:t>
      </w:r>
      <w:r w:rsidRPr="004A1C56">
        <w:rPr>
          <w:rFonts w:ascii="Arial" w:hAnsi="Arial" w:cs="Arial"/>
        </w:rPr>
        <w:t>&gt;. Trường hợp có bất kỳ nội dung nào của Bản Điều Kiện Và Điều Khoản có nội dung mâu thuẫn với &lt;</w:t>
      </w:r>
      <w:r w:rsidRPr="004A1C56">
        <w:rPr>
          <w:rFonts w:ascii="Arial" w:hAnsi="Arial" w:cs="Arial"/>
          <w:i/>
          <w:iCs/>
        </w:rPr>
        <w:t>Điều Khoản và Điều Kiện chung về Tài Khoản Thanh Toán</w:t>
      </w:r>
      <w:r w:rsidRPr="004A1C56">
        <w:rPr>
          <w:rFonts w:ascii="Arial" w:hAnsi="Arial" w:cs="Arial"/>
        </w:rPr>
        <w:t xml:space="preserve"> thì Bản Điều Kiện Và Điều Khoản được ưu tiên áp dụng.</w:t>
      </w:r>
    </w:p>
    <w:p w14:paraId="0E658E72" w14:textId="77777777" w:rsidR="00EE7CD9" w:rsidRPr="001E323D" w:rsidRDefault="00EE7CD9" w:rsidP="00EE7CD9">
      <w:pPr>
        <w:tabs>
          <w:tab w:val="left" w:pos="0"/>
        </w:tabs>
        <w:spacing w:before="240" w:after="120"/>
        <w:jc w:val="both"/>
        <w:rPr>
          <w:rFonts w:ascii="Arial" w:hAnsi="Arial" w:cs="Arial"/>
        </w:rPr>
      </w:pPr>
    </w:p>
    <w:p w14:paraId="69166854" w14:textId="77777777" w:rsidR="00F41F0A" w:rsidRDefault="00F41F0A"/>
    <w:sectPr w:rsidR="00F41F0A" w:rsidSect="001E323D">
      <w:headerReference w:type="even" r:id="rId11"/>
      <w:headerReference w:type="default" r:id="rId12"/>
      <w:footerReference w:type="even" r:id="rId13"/>
      <w:footerReference w:type="default" r:id="rId14"/>
      <w:headerReference w:type="first" r:id="rId15"/>
      <w:footerReference w:type="first" r:id="rId16"/>
      <w:pgSz w:w="12240" w:h="15840"/>
      <w:pgMar w:top="990" w:right="1080" w:bottom="900" w:left="1080" w:header="720" w:footer="2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121A9" w14:textId="77777777" w:rsidR="00824016" w:rsidRDefault="00824016">
      <w:r>
        <w:separator/>
      </w:r>
    </w:p>
  </w:endnote>
  <w:endnote w:type="continuationSeparator" w:id="0">
    <w:p w14:paraId="72F7C0A7" w14:textId="77777777" w:rsidR="00824016" w:rsidRDefault="0082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6B7E5" w14:textId="77777777" w:rsidR="004E14ED" w:rsidRDefault="004E14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5450949"/>
      <w:docPartObj>
        <w:docPartGallery w:val="Page Numbers (Bottom of Page)"/>
        <w:docPartUnique/>
      </w:docPartObj>
    </w:sdtPr>
    <w:sdtEndPr>
      <w:rPr>
        <w:noProof/>
      </w:rPr>
    </w:sdtEndPr>
    <w:sdtContent>
      <w:p w14:paraId="7A68BC5A" w14:textId="4B50B940" w:rsidR="00CC0F0B" w:rsidRDefault="004A1C56" w:rsidP="001E323D">
        <w:pPr>
          <w:pStyle w:val="Footer"/>
          <w:tabs>
            <w:tab w:val="right" w:pos="9990"/>
          </w:tabs>
        </w:pPr>
        <w:r>
          <w:t xml:space="preserve">QF – </w:t>
        </w:r>
        <w:r w:rsidR="00EF1AEB">
          <w:t>37</w:t>
        </w:r>
        <w:r>
          <w:t>/NH</w:t>
        </w:r>
        <w:r w:rsidR="00EF1AEB">
          <w:t>GD</w:t>
        </w:r>
        <w:r w:rsidR="00C14E5E">
          <w:t xml:space="preserve"> – 0</w:t>
        </w:r>
        <w:r w:rsidR="004E14ED">
          <w:t>8</w:t>
        </w:r>
        <w:r w:rsidR="00C14E5E">
          <w:t>.2</w:t>
        </w:r>
        <w:r w:rsidR="00EF1AEB">
          <w:t>4</w:t>
        </w:r>
        <w:r w:rsidR="00EE7CD9">
          <w:tab/>
        </w:r>
        <w:r w:rsidR="00EE7CD9">
          <w:tab/>
        </w:r>
        <w:r w:rsidR="00EE7CD9">
          <w:fldChar w:fldCharType="begin"/>
        </w:r>
        <w:r w:rsidR="00EE7CD9">
          <w:instrText xml:space="preserve"> PAGE   \* MERGEFORMAT </w:instrText>
        </w:r>
        <w:r w:rsidR="00EE7CD9">
          <w:fldChar w:fldCharType="separate"/>
        </w:r>
        <w:r w:rsidR="004B0382">
          <w:rPr>
            <w:noProof/>
          </w:rPr>
          <w:t>1</w:t>
        </w:r>
        <w:r w:rsidR="00EE7CD9">
          <w:rPr>
            <w:noProof/>
          </w:rPr>
          <w:fldChar w:fldCharType="end"/>
        </w:r>
        <w:r w:rsidR="00EE7CD9">
          <w:rPr>
            <w:noProof/>
          </w:rPr>
          <w:t>/10</w:t>
        </w:r>
      </w:p>
    </w:sdtContent>
  </w:sdt>
  <w:p w14:paraId="1F0EBFD5" w14:textId="77777777" w:rsidR="00CC0F0B" w:rsidRDefault="00CC0F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9B612" w14:textId="77777777" w:rsidR="004E14ED" w:rsidRDefault="004E1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5C189" w14:textId="77777777" w:rsidR="00824016" w:rsidRDefault="00824016">
      <w:r>
        <w:separator/>
      </w:r>
    </w:p>
  </w:footnote>
  <w:footnote w:type="continuationSeparator" w:id="0">
    <w:p w14:paraId="521A1BA2" w14:textId="77777777" w:rsidR="00824016" w:rsidRDefault="00824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C1F67" w14:textId="77777777" w:rsidR="004E14ED" w:rsidRDefault="004E14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2F0F1" w14:textId="77777777" w:rsidR="004E14ED" w:rsidRDefault="004E1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E7C1B" w14:textId="77777777" w:rsidR="004E14ED" w:rsidRDefault="004E1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3A0D"/>
    <w:multiLevelType w:val="hybridMultilevel"/>
    <w:tmpl w:val="E818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80FED"/>
    <w:multiLevelType w:val="hybridMultilevel"/>
    <w:tmpl w:val="3D72C6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1D0A15"/>
    <w:multiLevelType w:val="hybridMultilevel"/>
    <w:tmpl w:val="17EAB724"/>
    <w:lvl w:ilvl="0" w:tplc="E084E6B8">
      <w:numFmt w:val="bullet"/>
      <w:lvlText w:val="-"/>
      <w:lvlJc w:val="left"/>
      <w:pPr>
        <w:ind w:left="1080" w:hanging="360"/>
      </w:pPr>
      <w:rPr>
        <w:rFonts w:ascii="Times New Roman" w:eastAsia="Times New Roman" w:hAnsi="Times New Roman" w:cs="Times New Roman" w:hint="default"/>
      </w:rPr>
    </w:lvl>
    <w:lvl w:ilvl="1" w:tplc="883E389A">
      <w:start w:val="1"/>
      <w:numFmt w:val="lowerRoman"/>
      <w:lvlText w:val="%2."/>
      <w:lvlJc w:val="left"/>
      <w:pPr>
        <w:ind w:left="2160" w:hanging="720"/>
      </w:pPr>
      <w:rPr>
        <w:rFonts w:hint="default"/>
        <w: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335EA5"/>
    <w:multiLevelType w:val="hybridMultilevel"/>
    <w:tmpl w:val="36CEE9EA"/>
    <w:lvl w:ilvl="0" w:tplc="4FD62A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F112D"/>
    <w:multiLevelType w:val="multilevel"/>
    <w:tmpl w:val="000000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DE6668D"/>
    <w:multiLevelType w:val="multilevel"/>
    <w:tmpl w:val="1A14F950"/>
    <w:lvl w:ilvl="0">
      <w:start w:val="1"/>
      <w:numFmt w:val="bullet"/>
      <w:lvlText w:val="-"/>
      <w:lvlJc w:val="left"/>
      <w:pPr>
        <w:tabs>
          <w:tab w:val="num" w:pos="2160"/>
        </w:tabs>
        <w:ind w:left="2160" w:hanging="360"/>
      </w:pPr>
      <w:rPr>
        <w:rFonts w:ascii="Times New Roman" w:eastAsiaTheme="minorHAnsi" w:hAnsi="Times New Roman" w:cs="Times New Roman" w:hint="default"/>
      </w:rPr>
    </w:lvl>
    <w:lvl w:ilvl="1">
      <w:start w:val="1"/>
      <w:numFmt w:val="bullet"/>
      <w:lvlText w:val="◦"/>
      <w:lvlJc w:val="left"/>
      <w:pPr>
        <w:tabs>
          <w:tab w:val="num" w:pos="2520"/>
        </w:tabs>
        <w:ind w:left="2520" w:hanging="360"/>
      </w:pPr>
      <w:rPr>
        <w:rFonts w:ascii="OpenSymbol" w:hAnsi="OpenSymbol" w:cs="OpenSymbol"/>
      </w:rPr>
    </w:lvl>
    <w:lvl w:ilvl="2">
      <w:start w:val="1"/>
      <w:numFmt w:val="bullet"/>
      <w:lvlText w:val="▪"/>
      <w:lvlJc w:val="left"/>
      <w:pPr>
        <w:tabs>
          <w:tab w:val="num" w:pos="2880"/>
        </w:tabs>
        <w:ind w:left="2880" w:hanging="360"/>
      </w:pPr>
      <w:rPr>
        <w:rFonts w:ascii="OpenSymbol" w:hAnsi="OpenSymbol" w:cs="OpenSymbol"/>
      </w:rPr>
    </w:lvl>
    <w:lvl w:ilvl="3">
      <w:start w:val="1"/>
      <w:numFmt w:val="bullet"/>
      <w:lvlText w:val=""/>
      <w:lvlJc w:val="left"/>
      <w:pPr>
        <w:tabs>
          <w:tab w:val="num" w:pos="3240"/>
        </w:tabs>
        <w:ind w:left="3240" w:hanging="360"/>
      </w:pPr>
      <w:rPr>
        <w:rFonts w:ascii="Symbol" w:hAnsi="Symbol" w:cs="OpenSymbol"/>
      </w:rPr>
    </w:lvl>
    <w:lvl w:ilvl="4">
      <w:start w:val="1"/>
      <w:numFmt w:val="bullet"/>
      <w:lvlText w:val="◦"/>
      <w:lvlJc w:val="left"/>
      <w:pPr>
        <w:tabs>
          <w:tab w:val="num" w:pos="3600"/>
        </w:tabs>
        <w:ind w:left="3600" w:hanging="360"/>
      </w:pPr>
      <w:rPr>
        <w:rFonts w:ascii="OpenSymbol" w:hAnsi="OpenSymbol" w:cs="OpenSymbol"/>
      </w:rPr>
    </w:lvl>
    <w:lvl w:ilvl="5">
      <w:start w:val="1"/>
      <w:numFmt w:val="bullet"/>
      <w:lvlText w:val="▪"/>
      <w:lvlJc w:val="left"/>
      <w:pPr>
        <w:tabs>
          <w:tab w:val="num" w:pos="3960"/>
        </w:tabs>
        <w:ind w:left="3960" w:hanging="360"/>
      </w:pPr>
      <w:rPr>
        <w:rFonts w:ascii="OpenSymbol" w:hAnsi="OpenSymbol" w:cs="OpenSymbol"/>
      </w:rPr>
    </w:lvl>
    <w:lvl w:ilvl="6">
      <w:start w:val="1"/>
      <w:numFmt w:val="bullet"/>
      <w:lvlText w:val=""/>
      <w:lvlJc w:val="left"/>
      <w:pPr>
        <w:tabs>
          <w:tab w:val="num" w:pos="4320"/>
        </w:tabs>
        <w:ind w:left="4320" w:hanging="360"/>
      </w:pPr>
      <w:rPr>
        <w:rFonts w:ascii="Symbol" w:hAnsi="Symbol" w:cs="OpenSymbol"/>
      </w:rPr>
    </w:lvl>
    <w:lvl w:ilvl="7">
      <w:start w:val="1"/>
      <w:numFmt w:val="bullet"/>
      <w:lvlText w:val="◦"/>
      <w:lvlJc w:val="left"/>
      <w:pPr>
        <w:tabs>
          <w:tab w:val="num" w:pos="4680"/>
        </w:tabs>
        <w:ind w:left="4680" w:hanging="360"/>
      </w:pPr>
      <w:rPr>
        <w:rFonts w:ascii="OpenSymbol" w:hAnsi="OpenSymbol" w:cs="OpenSymbol"/>
      </w:rPr>
    </w:lvl>
    <w:lvl w:ilvl="8">
      <w:start w:val="1"/>
      <w:numFmt w:val="bullet"/>
      <w:lvlText w:val="▪"/>
      <w:lvlJc w:val="left"/>
      <w:pPr>
        <w:tabs>
          <w:tab w:val="num" w:pos="5040"/>
        </w:tabs>
        <w:ind w:left="5040" w:hanging="360"/>
      </w:pPr>
      <w:rPr>
        <w:rFonts w:ascii="OpenSymbol" w:hAnsi="OpenSymbol" w:cs="OpenSymbol"/>
      </w:rPr>
    </w:lvl>
  </w:abstractNum>
  <w:abstractNum w:abstractNumId="6" w15:restartNumberingAfterBreak="0">
    <w:nsid w:val="17560279"/>
    <w:multiLevelType w:val="hybridMultilevel"/>
    <w:tmpl w:val="3B8CF096"/>
    <w:lvl w:ilvl="0" w:tplc="04090019">
      <w:start w:val="1"/>
      <w:numFmt w:val="lowerLetter"/>
      <w:lvlText w:val="%1."/>
      <w:lvlJc w:val="left"/>
      <w:pPr>
        <w:ind w:left="1080" w:hanging="360"/>
      </w:pPr>
      <w:rPr>
        <w:rFonts w:hint="default"/>
      </w:rPr>
    </w:lvl>
    <w:lvl w:ilvl="1" w:tplc="883E389A">
      <w:start w:val="1"/>
      <w:numFmt w:val="lowerRoman"/>
      <w:lvlText w:val="%2."/>
      <w:lvlJc w:val="left"/>
      <w:pPr>
        <w:ind w:left="2160" w:hanging="720"/>
      </w:pPr>
      <w:rPr>
        <w:rFonts w:hint="default"/>
        <w: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A764E5"/>
    <w:multiLevelType w:val="hybridMultilevel"/>
    <w:tmpl w:val="046040CA"/>
    <w:lvl w:ilvl="0" w:tplc="E084E6B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C501C7"/>
    <w:multiLevelType w:val="multilevel"/>
    <w:tmpl w:val="F676D41E"/>
    <w:lvl w:ilvl="0">
      <w:start w:val="1"/>
      <w:numFmt w:val="decimal"/>
      <w:lvlText w:val="%1."/>
      <w:lvlJc w:val="left"/>
      <w:pPr>
        <w:ind w:left="720" w:hanging="360"/>
      </w:pPr>
      <w:rPr>
        <w:rFonts w:hint="default"/>
        <w:strike w:val="0"/>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DB63B0"/>
    <w:multiLevelType w:val="multilevel"/>
    <w:tmpl w:val="00000018"/>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A69096C"/>
    <w:multiLevelType w:val="singleLevel"/>
    <w:tmpl w:val="FDA2C5A6"/>
    <w:lvl w:ilvl="0">
      <w:start w:val="1"/>
      <w:numFmt w:val="decimal"/>
      <w:lvlText w:val="%1."/>
      <w:lvlJc w:val="left"/>
      <w:pPr>
        <w:tabs>
          <w:tab w:val="num" w:pos="720"/>
        </w:tabs>
        <w:ind w:left="720" w:hanging="360"/>
      </w:pPr>
      <w:rPr>
        <w:sz w:val="22"/>
        <w:szCs w:val="22"/>
      </w:rPr>
    </w:lvl>
  </w:abstractNum>
  <w:abstractNum w:abstractNumId="11" w15:restartNumberingAfterBreak="0">
    <w:nsid w:val="3D5827A6"/>
    <w:multiLevelType w:val="hybridMultilevel"/>
    <w:tmpl w:val="42D0B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951BA2"/>
    <w:multiLevelType w:val="hybridMultilevel"/>
    <w:tmpl w:val="7DC8E8BE"/>
    <w:lvl w:ilvl="0" w:tplc="04090019">
      <w:start w:val="1"/>
      <w:numFmt w:val="lowerLetter"/>
      <w:lvlText w:val="%1."/>
      <w:lvlJc w:val="left"/>
      <w:pPr>
        <w:ind w:left="720" w:hanging="360"/>
      </w:pPr>
    </w:lvl>
    <w:lvl w:ilvl="1" w:tplc="E084E6B8">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647D22"/>
    <w:multiLevelType w:val="hybridMultilevel"/>
    <w:tmpl w:val="AF18999C"/>
    <w:lvl w:ilvl="0" w:tplc="60FAB8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F9220C"/>
    <w:multiLevelType w:val="hybridMultilevel"/>
    <w:tmpl w:val="ABBA70AC"/>
    <w:lvl w:ilvl="0" w:tplc="4FD62ABE">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FC21D71"/>
    <w:multiLevelType w:val="hybridMultilevel"/>
    <w:tmpl w:val="2D06C1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434B29"/>
    <w:multiLevelType w:val="hybridMultilevel"/>
    <w:tmpl w:val="CAB05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800492"/>
    <w:multiLevelType w:val="hybridMultilevel"/>
    <w:tmpl w:val="6A06038C"/>
    <w:lvl w:ilvl="0" w:tplc="60FAB8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CC7980"/>
    <w:multiLevelType w:val="hybridMultilevel"/>
    <w:tmpl w:val="3420F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A17031"/>
    <w:multiLevelType w:val="multilevel"/>
    <w:tmpl w:val="F73C84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b w:val="0"/>
      </w:r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634C1CFF"/>
    <w:multiLevelType w:val="hybridMultilevel"/>
    <w:tmpl w:val="1DAA77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B43C15"/>
    <w:multiLevelType w:val="multilevel"/>
    <w:tmpl w:val="6D28199C"/>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2" w15:restartNumberingAfterBreak="0">
    <w:nsid w:val="79EB0D12"/>
    <w:multiLevelType w:val="hybridMultilevel"/>
    <w:tmpl w:val="60DE851C"/>
    <w:lvl w:ilvl="0" w:tplc="4F7844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5101372">
    <w:abstractNumId w:val="22"/>
  </w:num>
  <w:num w:numId="2" w16cid:durableId="946693391">
    <w:abstractNumId w:val="7"/>
  </w:num>
  <w:num w:numId="3" w16cid:durableId="1618291783">
    <w:abstractNumId w:val="16"/>
  </w:num>
  <w:num w:numId="4" w16cid:durableId="1083455752">
    <w:abstractNumId w:val="17"/>
  </w:num>
  <w:num w:numId="5" w16cid:durableId="718364937">
    <w:abstractNumId w:val="2"/>
  </w:num>
  <w:num w:numId="6" w16cid:durableId="485052879">
    <w:abstractNumId w:val="8"/>
  </w:num>
  <w:num w:numId="7" w16cid:durableId="1253509711">
    <w:abstractNumId w:val="0"/>
  </w:num>
  <w:num w:numId="8" w16cid:durableId="1489976911">
    <w:abstractNumId w:val="11"/>
  </w:num>
  <w:num w:numId="9" w16cid:durableId="2043167143">
    <w:abstractNumId w:val="15"/>
  </w:num>
  <w:num w:numId="10" w16cid:durableId="319038468">
    <w:abstractNumId w:val="20"/>
  </w:num>
  <w:num w:numId="11" w16cid:durableId="731126542">
    <w:abstractNumId w:val="6"/>
  </w:num>
  <w:num w:numId="12" w16cid:durableId="2062245455">
    <w:abstractNumId w:val="14"/>
  </w:num>
  <w:num w:numId="13" w16cid:durableId="459302961">
    <w:abstractNumId w:val="1"/>
  </w:num>
  <w:num w:numId="14" w16cid:durableId="1865172386">
    <w:abstractNumId w:val="5"/>
  </w:num>
  <w:num w:numId="15" w16cid:durableId="212815793">
    <w:abstractNumId w:val="18"/>
  </w:num>
  <w:num w:numId="16" w16cid:durableId="1767724572">
    <w:abstractNumId w:val="21"/>
  </w:num>
  <w:num w:numId="17" w16cid:durableId="526141978">
    <w:abstractNumId w:val="4"/>
  </w:num>
  <w:num w:numId="18" w16cid:durableId="233780812">
    <w:abstractNumId w:val="9"/>
  </w:num>
  <w:num w:numId="19" w16cid:durableId="1805855392">
    <w:abstractNumId w:val="19"/>
  </w:num>
  <w:num w:numId="20" w16cid:durableId="1105034897">
    <w:abstractNumId w:val="10"/>
  </w:num>
  <w:num w:numId="21" w16cid:durableId="38362477">
    <w:abstractNumId w:val="13"/>
  </w:num>
  <w:num w:numId="22" w16cid:durableId="1919361724">
    <w:abstractNumId w:val="12"/>
  </w:num>
  <w:num w:numId="23" w16cid:durableId="1546674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D9"/>
    <w:rsid w:val="000B3F1F"/>
    <w:rsid w:val="0035714D"/>
    <w:rsid w:val="00432628"/>
    <w:rsid w:val="0045770C"/>
    <w:rsid w:val="00467A0B"/>
    <w:rsid w:val="00487B02"/>
    <w:rsid w:val="004A1C56"/>
    <w:rsid w:val="004B0382"/>
    <w:rsid w:val="004E14ED"/>
    <w:rsid w:val="006221CF"/>
    <w:rsid w:val="006D3E70"/>
    <w:rsid w:val="00824016"/>
    <w:rsid w:val="00840013"/>
    <w:rsid w:val="008C13DA"/>
    <w:rsid w:val="00972D5C"/>
    <w:rsid w:val="00A149AE"/>
    <w:rsid w:val="00BA3ED6"/>
    <w:rsid w:val="00C14E5E"/>
    <w:rsid w:val="00CC0F0B"/>
    <w:rsid w:val="00D3562A"/>
    <w:rsid w:val="00E50390"/>
    <w:rsid w:val="00EE7CD9"/>
    <w:rsid w:val="00EF1AEB"/>
    <w:rsid w:val="00F41F0A"/>
    <w:rsid w:val="00F62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DB13A"/>
  <w15:chartTrackingRefBased/>
  <w15:docId w15:val="{42F18A5D-670A-4597-A7BE-FEF9F7E6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CD9"/>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7CD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lp1,List Paragraph12,List Paragraph2,Thang2,VNA - List Paragraph,1.,Table Sequence,My checklist,Citation List,List Paragraph-rfp content,Norm,Ðoạn cDanh sách,Use Case List Paragraph,Heading2,Body Bullet,List bullet,Figure_name,B1,Bullet 1"/>
    <w:basedOn w:val="Normal"/>
    <w:link w:val="ListParagraphChar"/>
    <w:uiPriority w:val="34"/>
    <w:qFormat/>
    <w:rsid w:val="00EE7CD9"/>
    <w:pPr>
      <w:ind w:left="720"/>
      <w:contextualSpacing/>
    </w:pPr>
  </w:style>
  <w:style w:type="character" w:customStyle="1" w:styleId="ListParagraphChar">
    <w:name w:val="List Paragraph Char"/>
    <w:aliases w:val="lp1 Char,List Paragraph12 Char,List Paragraph2 Char,Thang2 Char,VNA - List Paragraph Char,1. Char,Table Sequence Char,My checklist Char,Citation List Char,List Paragraph-rfp content Char,Norm Char,Ðoạn cDanh sách Char,Heading2 Char"/>
    <w:link w:val="ListParagraph"/>
    <w:uiPriority w:val="34"/>
    <w:locked/>
    <w:rsid w:val="00EE7CD9"/>
    <w:rPr>
      <w:rFonts w:ascii="Times New Roman" w:eastAsia="Times New Roman" w:hAnsi="Times New Roman" w:cs="Times New Roman"/>
      <w:sz w:val="24"/>
      <w:szCs w:val="24"/>
      <w:lang w:eastAsia="ar-SA"/>
    </w:rPr>
  </w:style>
  <w:style w:type="character" w:styleId="CommentReference">
    <w:name w:val="annotation reference"/>
    <w:basedOn w:val="DefaultParagraphFont"/>
    <w:uiPriority w:val="99"/>
    <w:semiHidden/>
    <w:unhideWhenUsed/>
    <w:rsid w:val="00EE7CD9"/>
    <w:rPr>
      <w:sz w:val="16"/>
      <w:szCs w:val="16"/>
    </w:rPr>
  </w:style>
  <w:style w:type="paragraph" w:styleId="CommentText">
    <w:name w:val="annotation text"/>
    <w:basedOn w:val="Normal"/>
    <w:link w:val="CommentTextChar"/>
    <w:uiPriority w:val="99"/>
    <w:unhideWhenUsed/>
    <w:rsid w:val="00EE7CD9"/>
    <w:rPr>
      <w:sz w:val="20"/>
      <w:szCs w:val="20"/>
    </w:rPr>
  </w:style>
  <w:style w:type="character" w:customStyle="1" w:styleId="CommentTextChar">
    <w:name w:val="Comment Text Char"/>
    <w:basedOn w:val="DefaultParagraphFont"/>
    <w:link w:val="CommentText"/>
    <w:uiPriority w:val="99"/>
    <w:rsid w:val="00EE7CD9"/>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EE7CD9"/>
    <w:pPr>
      <w:tabs>
        <w:tab w:val="center" w:pos="4680"/>
        <w:tab w:val="right" w:pos="9360"/>
      </w:tabs>
    </w:pPr>
  </w:style>
  <w:style w:type="character" w:customStyle="1" w:styleId="FooterChar">
    <w:name w:val="Footer Char"/>
    <w:basedOn w:val="DefaultParagraphFont"/>
    <w:link w:val="Footer"/>
    <w:uiPriority w:val="99"/>
    <w:rsid w:val="00EE7CD9"/>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EE7C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CD9"/>
    <w:rPr>
      <w:rFonts w:ascii="Segoe UI" w:eastAsia="Times New Roman" w:hAnsi="Segoe UI" w:cs="Segoe UI"/>
      <w:sz w:val="18"/>
      <w:szCs w:val="18"/>
      <w:lang w:eastAsia="ar-SA"/>
    </w:rPr>
  </w:style>
  <w:style w:type="paragraph" w:styleId="CommentSubject">
    <w:name w:val="annotation subject"/>
    <w:basedOn w:val="CommentText"/>
    <w:next w:val="CommentText"/>
    <w:link w:val="CommentSubjectChar"/>
    <w:uiPriority w:val="99"/>
    <w:semiHidden/>
    <w:unhideWhenUsed/>
    <w:rsid w:val="000B3F1F"/>
    <w:rPr>
      <w:b/>
      <w:bCs/>
    </w:rPr>
  </w:style>
  <w:style w:type="character" w:customStyle="1" w:styleId="CommentSubjectChar">
    <w:name w:val="Comment Subject Char"/>
    <w:basedOn w:val="CommentTextChar"/>
    <w:link w:val="CommentSubject"/>
    <w:uiPriority w:val="99"/>
    <w:semiHidden/>
    <w:rsid w:val="000B3F1F"/>
    <w:rPr>
      <w:rFonts w:ascii="Times New Roman" w:eastAsia="Times New Roman" w:hAnsi="Times New Roman" w:cs="Times New Roman"/>
      <w:b/>
      <w:bCs/>
      <w:sz w:val="20"/>
      <w:szCs w:val="20"/>
      <w:lang w:eastAsia="ar-SA"/>
    </w:rPr>
  </w:style>
  <w:style w:type="paragraph" w:styleId="Header">
    <w:name w:val="header"/>
    <w:basedOn w:val="Normal"/>
    <w:link w:val="HeaderChar"/>
    <w:uiPriority w:val="99"/>
    <w:unhideWhenUsed/>
    <w:rsid w:val="004A1C56"/>
    <w:pPr>
      <w:tabs>
        <w:tab w:val="center" w:pos="4680"/>
        <w:tab w:val="right" w:pos="9360"/>
      </w:tabs>
    </w:pPr>
  </w:style>
  <w:style w:type="character" w:customStyle="1" w:styleId="HeaderChar">
    <w:name w:val="Header Char"/>
    <w:basedOn w:val="DefaultParagraphFont"/>
    <w:link w:val="Header"/>
    <w:uiPriority w:val="99"/>
    <w:rsid w:val="004A1C56"/>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B091BF-9EC5-4BB5-B17E-30A51B3810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EE43BE-89E7-4B9F-B8DB-2E8E1CEA3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9E1F6ED-7B9A-45BC-AC51-8AFD88A9F6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4118</Words>
  <Characters>23479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http://acb.com.vn</Company>
  <LinksUpToDate>false</LinksUpToDate>
  <CharactersWithSpaces>27542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Tsan Ngoc Ngan</dc:creator>
  <cp:keywords/>
  <dc:description/>
  <cp:lastModifiedBy>Phan Thi Cam Hong</cp:lastModifiedBy>
  <cp:revision>4</cp:revision>
  <cp:lastPrinted>2023-05-29T07:19:00Z</cp:lastPrinted>
  <dcterms:created xsi:type="dcterms:W3CDTF">2023-11-24T08:57:00Z</dcterms:created>
  <dcterms:modified xsi:type="dcterms:W3CDTF">2024-08-02T03:08:00Z</dcterms:modified>
</cp:coreProperties>
</file>